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0E67" w:rsidRDefault="005B64F7">
      <w:pPr>
        <w:pBdr>
          <w:top w:val="nil"/>
          <w:left w:val="nil"/>
          <w:bottom w:val="nil"/>
          <w:right w:val="nil"/>
          <w:between w:val="nil"/>
        </w:pBdr>
        <w:spacing w:after="0"/>
        <w:ind w:left="0" w:firstLine="0"/>
        <w:jc w:val="center"/>
        <w:rPr>
          <w:b/>
          <w:color w:val="000000"/>
        </w:rPr>
      </w:pPr>
      <w:bookmarkStart w:id="0" w:name="_heading=h.gjdgxs" w:colFirst="0" w:colLast="0"/>
      <w:bookmarkEnd w:id="0"/>
      <w:r>
        <w:rPr>
          <w:b/>
          <w:color w:val="000000"/>
        </w:rPr>
        <w:t>SMLOUVA O SPOLUPRÁCI</w:t>
      </w:r>
    </w:p>
    <w:p w:rsidR="00300E67" w:rsidRDefault="005B64F7">
      <w:pPr>
        <w:pBdr>
          <w:top w:val="nil"/>
          <w:left w:val="nil"/>
          <w:bottom w:val="nil"/>
          <w:right w:val="nil"/>
          <w:between w:val="nil"/>
        </w:pBdr>
        <w:spacing w:after="0"/>
        <w:ind w:left="0" w:firstLine="0"/>
        <w:jc w:val="center"/>
        <w:rPr>
          <w:color w:val="000000"/>
        </w:rPr>
      </w:pPr>
      <w:r>
        <w:rPr>
          <w:color w:val="000000"/>
        </w:rPr>
        <w:t xml:space="preserve">softwarové řešení - videopřehrávač </w:t>
      </w:r>
    </w:p>
    <w:p w:rsidR="00300E67" w:rsidRDefault="00300E67">
      <w:pPr>
        <w:pBdr>
          <w:top w:val="nil"/>
          <w:left w:val="nil"/>
          <w:bottom w:val="nil"/>
          <w:right w:val="nil"/>
          <w:between w:val="nil"/>
        </w:pBdr>
        <w:spacing w:after="0"/>
        <w:ind w:left="0" w:firstLine="0"/>
        <w:jc w:val="center"/>
        <w:rPr>
          <w:b/>
          <w:smallCaps/>
          <w:color w:val="000000"/>
        </w:rPr>
      </w:pPr>
    </w:p>
    <w:p w:rsidR="00300E67" w:rsidRDefault="005B64F7">
      <w:pPr>
        <w:pBdr>
          <w:top w:val="nil"/>
          <w:left w:val="nil"/>
          <w:bottom w:val="nil"/>
          <w:right w:val="nil"/>
          <w:between w:val="nil"/>
        </w:pBdr>
        <w:spacing w:after="0"/>
        <w:ind w:left="0" w:firstLine="0"/>
        <w:jc w:val="left"/>
        <w:rPr>
          <w:b/>
          <w:color w:val="000000"/>
        </w:rPr>
      </w:pPr>
      <w:r>
        <w:rPr>
          <w:b/>
          <w:color w:val="000000"/>
        </w:rPr>
        <w:t>Seznam.cz, a.s.</w:t>
      </w:r>
    </w:p>
    <w:p w:rsidR="00300E67" w:rsidRDefault="005B64F7">
      <w:pPr>
        <w:pBdr>
          <w:top w:val="nil"/>
          <w:left w:val="nil"/>
          <w:bottom w:val="nil"/>
          <w:right w:val="nil"/>
          <w:between w:val="nil"/>
        </w:pBdr>
        <w:spacing w:after="0"/>
        <w:ind w:left="0" w:firstLine="0"/>
        <w:jc w:val="left"/>
        <w:rPr>
          <w:color w:val="000000"/>
        </w:rPr>
      </w:pPr>
      <w:r>
        <w:rPr>
          <w:color w:val="000000"/>
        </w:rPr>
        <w:t>zápis v obchodním rejstříku: spisová značka B 6493 vedená u Městského soudu v Praze</w:t>
      </w:r>
    </w:p>
    <w:p w:rsidR="00300E67" w:rsidRDefault="005B64F7">
      <w:pPr>
        <w:pBdr>
          <w:top w:val="nil"/>
          <w:left w:val="nil"/>
          <w:bottom w:val="nil"/>
          <w:right w:val="nil"/>
          <w:between w:val="nil"/>
        </w:pBdr>
        <w:spacing w:after="0"/>
        <w:ind w:left="0" w:firstLine="0"/>
        <w:jc w:val="left"/>
        <w:rPr>
          <w:color w:val="000000"/>
        </w:rPr>
      </w:pPr>
      <w:r>
        <w:rPr>
          <w:color w:val="000000"/>
        </w:rPr>
        <w:t>se sídlem: Praha 5 - Smíchov, Radlická 3294/10, PSČ: 15000</w:t>
      </w:r>
    </w:p>
    <w:p w:rsidR="00300E67" w:rsidRDefault="005B64F7">
      <w:pPr>
        <w:pBdr>
          <w:top w:val="nil"/>
          <w:left w:val="nil"/>
          <w:bottom w:val="nil"/>
          <w:right w:val="nil"/>
          <w:between w:val="nil"/>
        </w:pBdr>
        <w:spacing w:after="0"/>
        <w:ind w:left="0" w:firstLine="0"/>
        <w:jc w:val="left"/>
        <w:rPr>
          <w:color w:val="000000"/>
        </w:rPr>
      </w:pPr>
      <w:r>
        <w:rPr>
          <w:color w:val="000000"/>
        </w:rPr>
        <w:t>IČO: 26168685, DIČ: CZ26168685</w:t>
      </w:r>
    </w:p>
    <w:p w:rsidR="00300E67" w:rsidRDefault="005B64F7">
      <w:pPr>
        <w:pBdr>
          <w:top w:val="nil"/>
          <w:left w:val="nil"/>
          <w:bottom w:val="nil"/>
          <w:right w:val="nil"/>
          <w:between w:val="nil"/>
        </w:pBdr>
        <w:spacing w:after="0"/>
        <w:ind w:left="0" w:firstLine="0"/>
        <w:jc w:val="left"/>
        <w:rPr>
          <w:color w:val="000000"/>
        </w:rPr>
      </w:pPr>
      <w:r>
        <w:rPr>
          <w:color w:val="000000"/>
        </w:rPr>
        <w:t>bankovní spojení: 5020019959/5500</w:t>
      </w:r>
    </w:p>
    <w:p w:rsidR="00300E67" w:rsidRDefault="005B64F7">
      <w:pPr>
        <w:pBdr>
          <w:top w:val="nil"/>
          <w:left w:val="nil"/>
          <w:bottom w:val="nil"/>
          <w:right w:val="nil"/>
          <w:between w:val="nil"/>
        </w:pBdr>
        <w:spacing w:after="0"/>
        <w:ind w:left="0" w:firstLine="0"/>
        <w:jc w:val="left"/>
      </w:pPr>
      <w:r>
        <w:rPr>
          <w:color w:val="000000"/>
        </w:rPr>
        <w:t xml:space="preserve">zastoupení: </w:t>
      </w:r>
      <w:r>
        <w:t>Michal Hadač, ředitel divize Reklamních systémů</w:t>
      </w:r>
    </w:p>
    <w:p w:rsidR="00300E67" w:rsidRDefault="00300E67">
      <w:pPr>
        <w:pBdr>
          <w:top w:val="nil"/>
          <w:left w:val="nil"/>
          <w:bottom w:val="nil"/>
          <w:right w:val="nil"/>
          <w:between w:val="nil"/>
        </w:pBdr>
        <w:spacing w:after="0"/>
        <w:ind w:left="0" w:firstLine="0"/>
        <w:jc w:val="left"/>
        <w:rPr>
          <w:color w:val="000000"/>
        </w:rPr>
      </w:pPr>
    </w:p>
    <w:p w:rsidR="00300E67" w:rsidRDefault="005B64F7">
      <w:pPr>
        <w:pBdr>
          <w:top w:val="nil"/>
          <w:left w:val="nil"/>
          <w:bottom w:val="nil"/>
          <w:right w:val="nil"/>
          <w:between w:val="nil"/>
        </w:pBdr>
        <w:spacing w:after="0"/>
        <w:ind w:left="0" w:firstLine="0"/>
        <w:jc w:val="left"/>
        <w:rPr>
          <w:color w:val="000000"/>
        </w:rPr>
      </w:pPr>
      <w:r>
        <w:rPr>
          <w:color w:val="000000"/>
        </w:rPr>
        <w:t xml:space="preserve">(dále </w:t>
      </w:r>
      <w:r>
        <w:rPr>
          <w:b/>
          <w:color w:val="000000"/>
        </w:rPr>
        <w:t>„Seznam.cz“</w:t>
      </w:r>
      <w:r>
        <w:rPr>
          <w:color w:val="000000"/>
        </w:rPr>
        <w:t xml:space="preserve"> nebo </w:t>
      </w:r>
      <w:r>
        <w:rPr>
          <w:b/>
          <w:color w:val="000000"/>
        </w:rPr>
        <w:t>„společnost Seznam.cz“</w:t>
      </w:r>
      <w:r>
        <w:rPr>
          <w:color w:val="000000"/>
        </w:rPr>
        <w:t>)</w:t>
      </w:r>
    </w:p>
    <w:p w:rsidR="00300E67" w:rsidRDefault="00300E67">
      <w:pPr>
        <w:pBdr>
          <w:top w:val="nil"/>
          <w:left w:val="nil"/>
          <w:bottom w:val="nil"/>
          <w:right w:val="nil"/>
          <w:between w:val="nil"/>
        </w:pBdr>
        <w:spacing w:after="0"/>
        <w:ind w:left="0" w:firstLine="0"/>
        <w:jc w:val="left"/>
        <w:rPr>
          <w:color w:val="000000"/>
        </w:rPr>
      </w:pPr>
    </w:p>
    <w:p w:rsidR="00300E67" w:rsidRDefault="005B64F7">
      <w:pPr>
        <w:pBdr>
          <w:top w:val="nil"/>
          <w:left w:val="nil"/>
          <w:bottom w:val="nil"/>
          <w:right w:val="nil"/>
          <w:between w:val="nil"/>
        </w:pBdr>
        <w:spacing w:after="0"/>
        <w:ind w:left="0" w:firstLine="0"/>
        <w:jc w:val="center"/>
        <w:rPr>
          <w:color w:val="000000"/>
        </w:rPr>
      </w:pPr>
      <w:r>
        <w:rPr>
          <w:color w:val="000000"/>
        </w:rPr>
        <w:t>a</w:t>
      </w:r>
    </w:p>
    <w:p w:rsidR="00300E67" w:rsidRDefault="00300E67">
      <w:pPr>
        <w:pBdr>
          <w:top w:val="nil"/>
          <w:left w:val="nil"/>
          <w:bottom w:val="nil"/>
          <w:right w:val="nil"/>
          <w:between w:val="nil"/>
        </w:pBdr>
        <w:spacing w:after="0"/>
        <w:ind w:left="0" w:firstLine="0"/>
        <w:jc w:val="center"/>
        <w:rPr>
          <w:color w:val="000000"/>
        </w:rPr>
      </w:pPr>
    </w:p>
    <w:p w:rsidR="00300E67" w:rsidRDefault="005B64F7">
      <w:pPr>
        <w:pBdr>
          <w:top w:val="nil"/>
          <w:left w:val="nil"/>
          <w:bottom w:val="nil"/>
          <w:right w:val="nil"/>
          <w:between w:val="nil"/>
        </w:pBdr>
        <w:spacing w:after="0"/>
        <w:ind w:left="0" w:firstLine="0"/>
        <w:jc w:val="left"/>
        <w:rPr>
          <w:color w:val="000000"/>
        </w:rPr>
      </w:pPr>
      <w:r>
        <w:rPr>
          <w:color w:val="000000"/>
        </w:rPr>
        <w:t>[</w:t>
      </w:r>
      <w:r>
        <w:rPr>
          <w:b/>
          <w:color w:val="000000"/>
          <w:highlight w:val="yellow"/>
        </w:rPr>
        <w:t>DOPLNIT</w:t>
      </w:r>
      <w:r>
        <w:rPr>
          <w:color w:val="000000"/>
        </w:rPr>
        <w:t xml:space="preserve">] </w:t>
      </w:r>
    </w:p>
    <w:p w:rsidR="00300E67" w:rsidRDefault="005B64F7">
      <w:pPr>
        <w:pBdr>
          <w:top w:val="nil"/>
          <w:left w:val="nil"/>
          <w:bottom w:val="nil"/>
          <w:right w:val="nil"/>
          <w:between w:val="nil"/>
        </w:pBdr>
        <w:spacing w:after="0"/>
        <w:ind w:left="0" w:firstLine="0"/>
        <w:jc w:val="left"/>
        <w:rPr>
          <w:color w:val="000000"/>
        </w:rPr>
      </w:pPr>
      <w:r>
        <w:rPr>
          <w:color w:val="000000"/>
        </w:rPr>
        <w:t>zápis v obchodním rejstříku: spisová značka [</w:t>
      </w:r>
      <w:r>
        <w:rPr>
          <w:color w:val="000000"/>
          <w:highlight w:val="yellow"/>
        </w:rPr>
        <w:t>DOPLNIT</w:t>
      </w:r>
      <w:r>
        <w:rPr>
          <w:color w:val="000000"/>
        </w:rPr>
        <w:t>] vedená u [</w:t>
      </w:r>
      <w:r>
        <w:rPr>
          <w:color w:val="000000"/>
          <w:highlight w:val="yellow"/>
        </w:rPr>
        <w:t>DOPLNIT</w:t>
      </w:r>
      <w:r>
        <w:rPr>
          <w:color w:val="000000"/>
        </w:rPr>
        <w:t>]</w:t>
      </w:r>
      <w:r>
        <w:rPr>
          <w:color w:val="000000"/>
        </w:rPr>
        <w:br/>
        <w:t>se sídlem: [</w:t>
      </w:r>
      <w:r>
        <w:rPr>
          <w:color w:val="000000"/>
          <w:highlight w:val="yellow"/>
        </w:rPr>
        <w:t>DOPLNIT</w:t>
      </w:r>
      <w:r>
        <w:rPr>
          <w:color w:val="000000"/>
        </w:rPr>
        <w:t>]</w:t>
      </w:r>
    </w:p>
    <w:p w:rsidR="00300E67" w:rsidRDefault="005B64F7">
      <w:pPr>
        <w:pBdr>
          <w:top w:val="nil"/>
          <w:left w:val="nil"/>
          <w:bottom w:val="nil"/>
          <w:right w:val="nil"/>
          <w:between w:val="nil"/>
        </w:pBdr>
        <w:spacing w:after="0"/>
        <w:ind w:left="0" w:firstLine="0"/>
        <w:jc w:val="left"/>
        <w:rPr>
          <w:color w:val="000000"/>
        </w:rPr>
      </w:pPr>
      <w:r>
        <w:rPr>
          <w:color w:val="000000"/>
        </w:rPr>
        <w:t>IČO: [</w:t>
      </w:r>
      <w:r>
        <w:rPr>
          <w:color w:val="000000"/>
          <w:highlight w:val="yellow"/>
        </w:rPr>
        <w:t>DOPLNIT</w:t>
      </w:r>
      <w:r>
        <w:rPr>
          <w:color w:val="000000"/>
        </w:rPr>
        <w:t>], DIČ: CZ[</w:t>
      </w:r>
      <w:r>
        <w:rPr>
          <w:color w:val="000000"/>
          <w:highlight w:val="yellow"/>
        </w:rPr>
        <w:t>DOPLNIT</w:t>
      </w:r>
      <w:r>
        <w:rPr>
          <w:color w:val="000000"/>
        </w:rPr>
        <w:t>]</w:t>
      </w:r>
    </w:p>
    <w:p w:rsidR="00300E67" w:rsidRDefault="005B64F7">
      <w:pPr>
        <w:pBdr>
          <w:top w:val="nil"/>
          <w:left w:val="nil"/>
          <w:bottom w:val="nil"/>
          <w:right w:val="nil"/>
          <w:between w:val="nil"/>
        </w:pBdr>
        <w:spacing w:after="0"/>
        <w:ind w:left="0" w:firstLine="0"/>
        <w:jc w:val="left"/>
        <w:rPr>
          <w:color w:val="000000"/>
        </w:rPr>
      </w:pPr>
      <w:r>
        <w:rPr>
          <w:color w:val="000000"/>
        </w:rPr>
        <w:t>bankovní spojení: [</w:t>
      </w:r>
      <w:r>
        <w:rPr>
          <w:color w:val="000000"/>
          <w:highlight w:val="yellow"/>
        </w:rPr>
        <w:t>DOPLNIT</w:t>
      </w:r>
      <w:r>
        <w:rPr>
          <w:color w:val="000000"/>
        </w:rPr>
        <w:t>]</w:t>
      </w:r>
    </w:p>
    <w:p w:rsidR="00300E67" w:rsidRDefault="005B64F7">
      <w:pPr>
        <w:pBdr>
          <w:top w:val="nil"/>
          <w:left w:val="nil"/>
          <w:bottom w:val="nil"/>
          <w:right w:val="nil"/>
          <w:between w:val="nil"/>
        </w:pBdr>
        <w:spacing w:after="0"/>
        <w:ind w:left="0" w:firstLine="0"/>
        <w:jc w:val="left"/>
        <w:rPr>
          <w:color w:val="000000"/>
        </w:rPr>
      </w:pPr>
      <w:r>
        <w:rPr>
          <w:color w:val="000000"/>
        </w:rPr>
        <w:t>zastoupení: [</w:t>
      </w:r>
      <w:r>
        <w:rPr>
          <w:color w:val="000000"/>
          <w:highlight w:val="yellow"/>
        </w:rPr>
        <w:t>DOPLNIT</w:t>
      </w:r>
      <w:r>
        <w:rPr>
          <w:color w:val="000000"/>
        </w:rPr>
        <w:t>]</w:t>
      </w:r>
    </w:p>
    <w:p w:rsidR="00300E67" w:rsidRDefault="005B64F7">
      <w:pPr>
        <w:tabs>
          <w:tab w:val="left" w:pos="312"/>
          <w:tab w:val="left" w:pos="624"/>
          <w:tab w:val="left" w:pos="936"/>
          <w:tab w:val="left" w:pos="1247"/>
          <w:tab w:val="left" w:pos="1559"/>
          <w:tab w:val="left" w:pos="1985"/>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ind w:left="0" w:firstLine="0"/>
        <w:jc w:val="left"/>
        <w:rPr>
          <w:color w:val="000000"/>
        </w:rPr>
      </w:pPr>
      <w:r>
        <w:t>kontaktní údaje zastupující osoby: tel.: +420 [</w:t>
      </w:r>
      <w:r>
        <w:rPr>
          <w:highlight w:val="yellow"/>
        </w:rPr>
        <w:t>DOPLNIT</w:t>
      </w:r>
      <w:r>
        <w:t>], email: [</w:t>
      </w:r>
      <w:r>
        <w:rPr>
          <w:highlight w:val="yellow"/>
        </w:rPr>
        <w:t>DOPLNIT</w:t>
      </w:r>
      <w:r>
        <w:t>]</w:t>
      </w:r>
    </w:p>
    <w:p w:rsidR="00300E67" w:rsidRDefault="00300E67">
      <w:pPr>
        <w:pBdr>
          <w:top w:val="nil"/>
          <w:left w:val="nil"/>
          <w:bottom w:val="nil"/>
          <w:right w:val="nil"/>
          <w:between w:val="nil"/>
        </w:pBdr>
        <w:spacing w:after="0"/>
        <w:ind w:left="0" w:firstLine="0"/>
        <w:jc w:val="left"/>
        <w:rPr>
          <w:color w:val="000000"/>
        </w:rPr>
      </w:pPr>
    </w:p>
    <w:p w:rsidR="00300E67" w:rsidRDefault="005B64F7">
      <w:pPr>
        <w:pBdr>
          <w:top w:val="nil"/>
          <w:left w:val="nil"/>
          <w:bottom w:val="nil"/>
          <w:right w:val="nil"/>
          <w:between w:val="nil"/>
        </w:pBdr>
        <w:spacing w:after="0"/>
        <w:ind w:left="0" w:firstLine="0"/>
        <w:jc w:val="left"/>
        <w:rPr>
          <w:color w:val="000000"/>
        </w:rPr>
      </w:pPr>
      <w:r>
        <w:rPr>
          <w:color w:val="000000"/>
        </w:rPr>
        <w:t xml:space="preserve">(dále </w:t>
      </w:r>
      <w:r>
        <w:rPr>
          <w:b/>
          <w:color w:val="000000"/>
        </w:rPr>
        <w:t>„Partner“</w:t>
      </w:r>
      <w:r>
        <w:rPr>
          <w:color w:val="000000"/>
        </w:rPr>
        <w:t>)</w:t>
      </w:r>
    </w:p>
    <w:p w:rsidR="00300E67" w:rsidRDefault="005B64F7">
      <w:pPr>
        <w:pBdr>
          <w:top w:val="nil"/>
          <w:left w:val="nil"/>
          <w:bottom w:val="nil"/>
          <w:right w:val="nil"/>
          <w:between w:val="nil"/>
        </w:pBdr>
        <w:spacing w:after="0"/>
        <w:ind w:left="0" w:firstLine="0"/>
        <w:jc w:val="center"/>
        <w:rPr>
          <w:color w:val="000000"/>
        </w:rPr>
      </w:pPr>
      <w:r>
        <w:rPr>
          <w:color w:val="000000"/>
        </w:rPr>
        <w:t xml:space="preserve">uzavírají dle § 1746 odst. 2 zákona č. 89/2012 Sb., občanský zákoník, </w:t>
      </w:r>
      <w:r>
        <w:rPr>
          <w:color w:val="000000"/>
        </w:rPr>
        <w:br/>
        <w:t>ve znění pozdějších předpisů (dále „</w:t>
      </w:r>
      <w:r>
        <w:rPr>
          <w:b/>
          <w:color w:val="000000"/>
        </w:rPr>
        <w:t>OZ</w:t>
      </w:r>
      <w:r>
        <w:rPr>
          <w:color w:val="000000"/>
        </w:rPr>
        <w:t>“)</w:t>
      </w:r>
      <w:r w:rsidR="000842FC">
        <w:rPr>
          <w:color w:val="000000"/>
        </w:rPr>
        <w:t>,</w:t>
      </w:r>
      <w:r>
        <w:rPr>
          <w:color w:val="000000"/>
        </w:rPr>
        <w:t xml:space="preserve"> tuto smlouvu (dále „</w:t>
      </w:r>
      <w:r>
        <w:rPr>
          <w:b/>
          <w:color w:val="000000"/>
        </w:rPr>
        <w:t>Smlouva</w:t>
      </w:r>
      <w:r>
        <w:rPr>
          <w:color w:val="000000"/>
        </w:rPr>
        <w:t>“)</w:t>
      </w:r>
    </w:p>
    <w:p w:rsidR="00300E67" w:rsidRDefault="005B64F7">
      <w:pPr>
        <w:pStyle w:val="Nadpis1"/>
      </w:pPr>
      <w:r>
        <w:t>Předmět a účel Smlouvy</w:t>
      </w:r>
    </w:p>
    <w:p w:rsidR="00300E67" w:rsidRDefault="005B64F7">
      <w:pPr>
        <w:numPr>
          <w:ilvl w:val="1"/>
          <w:numId w:val="3"/>
        </w:numPr>
        <w:pBdr>
          <w:top w:val="nil"/>
          <w:left w:val="nil"/>
          <w:bottom w:val="nil"/>
          <w:right w:val="nil"/>
          <w:between w:val="nil"/>
        </w:pBdr>
      </w:pPr>
      <w:r>
        <w:rPr>
          <w:color w:val="000000"/>
        </w:rPr>
        <w:t>Seznam.cz je technologickou společností, která poskytuje řadu softwarových řešení včetně on-line videopřehrávače (dále „</w:t>
      </w:r>
      <w:r>
        <w:rPr>
          <w:b/>
          <w:color w:val="000000"/>
        </w:rPr>
        <w:t>Videopřehrávač</w:t>
      </w:r>
      <w:r>
        <w:rPr>
          <w:color w:val="000000"/>
        </w:rPr>
        <w:t>“)</w:t>
      </w:r>
      <w:r>
        <w:rPr>
          <w:color w:val="000000"/>
          <w:sz w:val="22"/>
          <w:szCs w:val="22"/>
        </w:rPr>
        <w:t xml:space="preserve"> </w:t>
      </w:r>
      <w:r>
        <w:rPr>
          <w:color w:val="000000"/>
        </w:rPr>
        <w:t xml:space="preserve">a současně provozuje on-line reklamní systém, prostřednictvím něhož umisťuje display a video reklamu na vlastní on-line služby a on-line služby svých smluvních partnerů. </w:t>
      </w:r>
    </w:p>
    <w:p w:rsidR="00300E67" w:rsidRDefault="005B64F7">
      <w:pPr>
        <w:numPr>
          <w:ilvl w:val="1"/>
          <w:numId w:val="3"/>
        </w:numPr>
        <w:pBdr>
          <w:top w:val="nil"/>
          <w:left w:val="nil"/>
          <w:bottom w:val="nil"/>
          <w:right w:val="nil"/>
          <w:between w:val="nil"/>
        </w:pBdr>
      </w:pPr>
      <w:r>
        <w:rPr>
          <w:color w:val="000000"/>
        </w:rPr>
        <w:t xml:space="preserve">Partner je provozovatelem on-line služeb dostupných na internetových doménách uvedených v příloze </w:t>
      </w:r>
      <w:r w:rsidR="00E83400">
        <w:rPr>
          <w:color w:val="000000"/>
        </w:rPr>
        <w:t xml:space="preserve">č. 1 </w:t>
      </w:r>
      <w:r>
        <w:rPr>
          <w:color w:val="000000"/>
        </w:rPr>
        <w:t>Smlouvy (dále „</w:t>
      </w:r>
      <w:r>
        <w:rPr>
          <w:b/>
          <w:color w:val="000000"/>
        </w:rPr>
        <w:t>Server</w:t>
      </w:r>
      <w:r>
        <w:rPr>
          <w:color w:val="000000"/>
        </w:rPr>
        <w:t>“).</w:t>
      </w:r>
    </w:p>
    <w:p w:rsidR="00300E67" w:rsidRDefault="005B64F7">
      <w:pPr>
        <w:numPr>
          <w:ilvl w:val="1"/>
          <w:numId w:val="3"/>
        </w:numPr>
        <w:pBdr>
          <w:top w:val="nil"/>
          <w:left w:val="nil"/>
          <w:bottom w:val="nil"/>
          <w:right w:val="nil"/>
          <w:between w:val="nil"/>
        </w:pBdr>
      </w:pPr>
      <w:r>
        <w:rPr>
          <w:color w:val="000000"/>
        </w:rPr>
        <w:t>Seznam.cz poskytne Partnerovi Videopřehrávač, který Partner umístí na Server a prostřednictvím něhož bude na Serveru zpřístupňovat veřejnosti svá audiovizuální díla (dále „</w:t>
      </w:r>
      <w:r>
        <w:rPr>
          <w:b/>
          <w:color w:val="000000"/>
        </w:rPr>
        <w:t>Obsah Partnera</w:t>
      </w:r>
      <w:r>
        <w:rPr>
          <w:color w:val="000000"/>
        </w:rPr>
        <w:t xml:space="preserve">“). </w:t>
      </w:r>
    </w:p>
    <w:p w:rsidR="00300E67" w:rsidRDefault="005B64F7">
      <w:pPr>
        <w:numPr>
          <w:ilvl w:val="1"/>
          <w:numId w:val="3"/>
        </w:numPr>
        <w:pBdr>
          <w:top w:val="nil"/>
          <w:left w:val="nil"/>
          <w:bottom w:val="nil"/>
          <w:right w:val="nil"/>
          <w:between w:val="nil"/>
        </w:pBdr>
      </w:pPr>
      <w:r>
        <w:rPr>
          <w:color w:val="000000"/>
        </w:rPr>
        <w:t>Pro odstranění všech pochybností strany uvádí, že předmětem spolupráce dle této Smlouvy je poskytnutí Videopřehrávače výlučně za účelem zajištění předmětu této Smlouvy včetně softwarového řešení ze strany společnosti Seznam.cz a dohoda stran na zobrazování reklamy ve Videopřehrávači ze strany společnosti Seznam.cz. Konkrétní obsah Serveru a Obsah Partnera, který bude Partner na Serveru prostřednictvím Videopřehrávače zpřístupňovat veřejnosti, není předmětem této Smlouvy a na své náklady a na svou odpovědnost je povinen je po stránce licenčních práv a jejich souladu s platnými právními předpisy vypořádat sám Partner.</w:t>
      </w:r>
    </w:p>
    <w:p w:rsidR="00300E67" w:rsidRDefault="005B64F7">
      <w:pPr>
        <w:numPr>
          <w:ilvl w:val="1"/>
          <w:numId w:val="3"/>
        </w:numPr>
        <w:pBdr>
          <w:top w:val="nil"/>
          <w:left w:val="nil"/>
          <w:bottom w:val="nil"/>
          <w:right w:val="nil"/>
          <w:between w:val="nil"/>
        </w:pBdr>
      </w:pPr>
      <w:r>
        <w:rPr>
          <w:color w:val="000000"/>
        </w:rPr>
        <w:t>Pokud Partner umístí na Server Videopřehrávač, bere Partner na vědomí a souhlasí s tím, že v </w:t>
      </w:r>
      <w:r>
        <w:rPr>
          <w:color w:val="000000"/>
          <w:highlight w:val="white"/>
        </w:rPr>
        <w:t>rámci</w:t>
      </w:r>
      <w:r>
        <w:rPr>
          <w:color w:val="000000"/>
        </w:rPr>
        <w:t xml:space="preserve"> Obsahu Partnera přehrávaném ve Videopřehrávači budou zobrazována výlučně obchodní sdělení dodaná společností Seznam.cz, a to ve formátech definovaných společností Seznam.cz (dále „</w:t>
      </w:r>
      <w:r>
        <w:rPr>
          <w:b/>
          <w:color w:val="000000"/>
        </w:rPr>
        <w:t>Obchodní sdělení</w:t>
      </w:r>
      <w:r>
        <w:rPr>
          <w:color w:val="000000"/>
        </w:rPr>
        <w:t xml:space="preserve">“). Obchodní sdělení budou obchodními sděleními určenými jednostranně společností Seznam.cz zahrnující veškerá obchodní sdělení dodaná společností Seznam.cz (včetně obchodních sdělení </w:t>
      </w:r>
      <w:proofErr w:type="spellStart"/>
      <w:r>
        <w:rPr>
          <w:color w:val="000000"/>
        </w:rPr>
        <w:t>Sklik</w:t>
      </w:r>
      <w:proofErr w:type="spellEnd"/>
      <w:r>
        <w:rPr>
          <w:color w:val="000000"/>
        </w:rPr>
        <w:t xml:space="preserve"> a jiných zdrojů). Obchodní sdělení mohou mít zejména podobu display a video reklamy a sponzorování.</w:t>
      </w:r>
    </w:p>
    <w:p w:rsidR="00300E67" w:rsidRDefault="005B64F7">
      <w:pPr>
        <w:pStyle w:val="Nadpis1"/>
      </w:pPr>
      <w:r>
        <w:t>Práva a povinnosti stran</w:t>
      </w:r>
    </w:p>
    <w:p w:rsidR="00300E67" w:rsidRDefault="005B64F7">
      <w:pPr>
        <w:numPr>
          <w:ilvl w:val="1"/>
          <w:numId w:val="3"/>
        </w:numPr>
        <w:pBdr>
          <w:top w:val="nil"/>
          <w:left w:val="nil"/>
          <w:bottom w:val="nil"/>
          <w:right w:val="nil"/>
          <w:between w:val="nil"/>
        </w:pBdr>
      </w:pPr>
      <w:bookmarkStart w:id="1" w:name="_heading=h.30j0zll" w:colFirst="0" w:colLast="0"/>
      <w:bookmarkEnd w:id="1"/>
      <w:r>
        <w:rPr>
          <w:color w:val="000000"/>
        </w:rPr>
        <w:t>Vlastní implementace Videopřehrávače na Server proběhne následovně:</w:t>
      </w:r>
    </w:p>
    <w:p w:rsidR="00300E67" w:rsidRDefault="005B64F7" w:rsidP="000B2F49">
      <w:pPr>
        <w:pBdr>
          <w:top w:val="nil"/>
          <w:left w:val="nil"/>
          <w:bottom w:val="nil"/>
          <w:right w:val="nil"/>
          <w:between w:val="nil"/>
        </w:pBdr>
        <w:ind w:left="284" w:firstLine="0"/>
        <w:rPr>
          <w:color w:val="000000"/>
        </w:rPr>
      </w:pPr>
      <w:r>
        <w:rPr>
          <w:color w:val="000000"/>
        </w:rPr>
        <w:t>Společnost Seznam.cz se bez zbytečného odkladu po uzavření této Smlouvy obrátí na Partnera a smluvní strany prostřednictvím kontaktní osob</w:t>
      </w:r>
      <w:r w:rsidR="006935A6">
        <w:rPr>
          <w:color w:val="000000"/>
        </w:rPr>
        <w:t>y Partnera</w:t>
      </w:r>
      <w:r>
        <w:rPr>
          <w:color w:val="000000"/>
        </w:rPr>
        <w:t xml:space="preserve"> pro technické záležitosti podle článku III. této Smlouvy </w:t>
      </w:r>
      <w:r>
        <w:rPr>
          <w:color w:val="000000"/>
        </w:rPr>
        <w:lastRenderedPageBreak/>
        <w:t>a</w:t>
      </w:r>
      <w:r w:rsidR="000B2F49">
        <w:rPr>
          <w:color w:val="000000"/>
        </w:rPr>
        <w:t> </w:t>
      </w:r>
      <w:r>
        <w:rPr>
          <w:color w:val="000000"/>
        </w:rPr>
        <w:t>nejpozději do 30 dnů od uzavření této Smlouvy odsouhlasí písemnou formou způsob a dobu implementace Videopřehrávače na Server.</w:t>
      </w:r>
    </w:p>
    <w:p w:rsidR="00300E67" w:rsidRDefault="005B64F7">
      <w:pPr>
        <w:numPr>
          <w:ilvl w:val="1"/>
          <w:numId w:val="3"/>
        </w:numPr>
        <w:pBdr>
          <w:top w:val="nil"/>
          <w:left w:val="nil"/>
          <w:bottom w:val="nil"/>
          <w:right w:val="nil"/>
          <w:between w:val="nil"/>
        </w:pBdr>
      </w:pPr>
      <w:bookmarkStart w:id="2" w:name="_heading=h.1fob9te" w:colFirst="0" w:colLast="0"/>
      <w:bookmarkEnd w:id="2"/>
      <w:r>
        <w:rPr>
          <w:color w:val="000000"/>
        </w:rPr>
        <w:t>Společnost Seznam.cz poskytuje Partnerovi s ohledem na naplnění předmětu Smlouvy a v souvislosti s nutnou součinností nevýhradní licenci k užívání Videopřehrávače na Serveru, a to v rozsahu, který odpovídá účelu této Smlouvy. Partner není oprávněn Videopřehrávač nijak kopírovat, upravovat či jej měnit a není oprávněn jakkoli zasahovat do jeho zdrojového kódu.</w:t>
      </w:r>
    </w:p>
    <w:p w:rsidR="00300E67" w:rsidRDefault="005B64F7">
      <w:pPr>
        <w:numPr>
          <w:ilvl w:val="1"/>
          <w:numId w:val="3"/>
        </w:numPr>
        <w:pBdr>
          <w:top w:val="nil"/>
          <w:left w:val="nil"/>
          <w:bottom w:val="nil"/>
          <w:right w:val="nil"/>
          <w:between w:val="nil"/>
        </w:pBdr>
      </w:pPr>
      <w:r>
        <w:rPr>
          <w:color w:val="000000"/>
        </w:rPr>
        <w:t>Seznam.cz je oprávněn určovat vizuální stránku a funkční prvky Videopřehrávače, tj. vzhled, rozložení, formát a obsazovat Obchodní sdělení ve Videopřehrávači dle určení a uvážení společnosti Seznam.cz.</w:t>
      </w:r>
    </w:p>
    <w:p w:rsidR="00300E67" w:rsidRDefault="005B64F7">
      <w:pPr>
        <w:numPr>
          <w:ilvl w:val="1"/>
          <w:numId w:val="3"/>
        </w:numPr>
        <w:pBdr>
          <w:top w:val="nil"/>
          <w:left w:val="nil"/>
          <w:bottom w:val="nil"/>
          <w:right w:val="nil"/>
          <w:between w:val="nil"/>
        </w:pBdr>
      </w:pPr>
      <w:r>
        <w:rPr>
          <w:color w:val="000000"/>
        </w:rPr>
        <w:t xml:space="preserve">Seznam.cz touto Smlouvou negarantuje plné obsazení Obchodních sdělení ve Videopřehrávači. </w:t>
      </w:r>
    </w:p>
    <w:p w:rsidR="00300E67" w:rsidRDefault="005B64F7">
      <w:pPr>
        <w:numPr>
          <w:ilvl w:val="1"/>
          <w:numId w:val="3"/>
        </w:numPr>
        <w:pBdr>
          <w:top w:val="nil"/>
          <w:left w:val="nil"/>
          <w:bottom w:val="nil"/>
          <w:right w:val="nil"/>
          <w:between w:val="nil"/>
        </w:pBdr>
      </w:pPr>
      <w:r>
        <w:rPr>
          <w:color w:val="000000"/>
        </w:rPr>
        <w:t>Partner se zavazuje poskytnout společnosti Seznam.cz maximální součinnost pro naplnění účelu této Smlouvy, a to zejména veškerou potřebnou technickou součinnost.</w:t>
      </w:r>
    </w:p>
    <w:p w:rsidR="00300E67" w:rsidRDefault="005B64F7">
      <w:pPr>
        <w:numPr>
          <w:ilvl w:val="1"/>
          <w:numId w:val="3"/>
        </w:numPr>
        <w:pBdr>
          <w:top w:val="nil"/>
          <w:left w:val="nil"/>
          <w:bottom w:val="nil"/>
          <w:right w:val="nil"/>
          <w:between w:val="nil"/>
        </w:pBdr>
      </w:pPr>
      <w:bookmarkStart w:id="3" w:name="_heading=h.3znysh7" w:colFirst="0" w:colLast="0"/>
      <w:bookmarkEnd w:id="3"/>
      <w:r>
        <w:rPr>
          <w:color w:val="000000"/>
        </w:rPr>
        <w:t>Partner bere na vědomí a zavazuje se, že neumožní správu Obchodních sdělení ve Videopřehrávači jinému subjektu než společnosti Seznam.cz. Partner není oprávněn sám spravovat Obchodní sdělení ve Videopřehrávači. Partner není oprávněn překrývat Obchodní sdělení ve Videopřehrávači jinou reklamou.</w:t>
      </w:r>
    </w:p>
    <w:p w:rsidR="00300E67" w:rsidRDefault="005B64F7">
      <w:pPr>
        <w:numPr>
          <w:ilvl w:val="1"/>
          <w:numId w:val="3"/>
        </w:numPr>
        <w:pBdr>
          <w:top w:val="nil"/>
          <w:left w:val="nil"/>
          <w:bottom w:val="nil"/>
          <w:right w:val="nil"/>
          <w:between w:val="nil"/>
        </w:pBdr>
      </w:pPr>
      <w:r>
        <w:rPr>
          <w:color w:val="000000"/>
        </w:rPr>
        <w:t>Partner je povinen v patičce Serveru umístit informaci o skutečnosti, že Obchodní sdělení ve Videopřehrávači zajišťuje společnost Seznam.cz.</w:t>
      </w:r>
    </w:p>
    <w:p w:rsidR="00300E67" w:rsidRDefault="005B64F7">
      <w:pPr>
        <w:numPr>
          <w:ilvl w:val="1"/>
          <w:numId w:val="3"/>
        </w:numPr>
        <w:pBdr>
          <w:top w:val="nil"/>
          <w:left w:val="nil"/>
          <w:bottom w:val="nil"/>
          <w:right w:val="nil"/>
          <w:between w:val="nil"/>
        </w:pBdr>
        <w:rPr>
          <w:b/>
          <w:color w:val="000000"/>
        </w:rPr>
      </w:pPr>
      <w:r>
        <w:rPr>
          <w:color w:val="000000"/>
          <w:highlight w:val="white"/>
        </w:rPr>
        <w:t>Partner</w:t>
      </w:r>
      <w:r>
        <w:rPr>
          <w:color w:val="000000"/>
        </w:rPr>
        <w:t xml:space="preserve"> bere na vědomí, že zobrazení Obsahu Partnera, tedy zpřístupnění Obsahu Partnera ve Videopřehrávači je užitím díla ve smyslu zákona č. 121/2000 Sb., o právu autorském, o právech souvisejících s právem autorským a o změně některých zákonů (autorský zákon), ve znění pozdějších předpisů, a může podléhat souhlasu jeho autora nebo jiné oprávněné osoby. Partner proto prohlašuje, že je nositelem veškerých práv k Obsahu Partnera v takovém rozsahu, že žádná práva třetí strany nebrání naplnění účelu této Smlouvy, především zpřístupnění Obsahu Partnera ve Videopřehrávači či jakékoliv jeho části na Serveru ani jinému způsobu užití. Partner dále prohlašuje, že zpřístupněním Obsahu Partnera či jakékoliv jeho části na Serveru nebudou dotčena žádná práva třetích osob, zejména (nikoliv však výlučně) práva nositelů autorských práv, práva na ochranu osobnosti, jiná práva třetích osob, ani nebudou porušeny platné a účinné právní předpisy. Dále se Partner zavazuje, že vlastní obsah Serveru, na němž bude Videopřehrávač umístěn</w:t>
      </w:r>
      <w:r w:rsidR="00E83400">
        <w:rPr>
          <w:color w:val="000000"/>
        </w:rPr>
        <w:t>,</w:t>
      </w:r>
      <w:r>
        <w:rPr>
          <w:color w:val="000000"/>
        </w:rPr>
        <w:t xml:space="preserve"> je plně v souladu s platnými právními předpisy.</w:t>
      </w:r>
    </w:p>
    <w:p w:rsidR="00300E67" w:rsidRDefault="005B64F7">
      <w:pPr>
        <w:numPr>
          <w:ilvl w:val="1"/>
          <w:numId w:val="3"/>
        </w:numPr>
        <w:pBdr>
          <w:top w:val="nil"/>
          <w:left w:val="nil"/>
          <w:bottom w:val="nil"/>
          <w:right w:val="nil"/>
          <w:between w:val="nil"/>
        </w:pBdr>
        <w:rPr>
          <w:b/>
          <w:color w:val="000000"/>
        </w:rPr>
      </w:pPr>
      <w:r>
        <w:rPr>
          <w:color w:val="000000"/>
        </w:rPr>
        <w:t xml:space="preserve">Partner odpovídá společnosti Seznam.cz za veškerou škodu způsobenou nepravdivostí kteréhokoliv prohlášení </w:t>
      </w:r>
      <w:r>
        <w:rPr>
          <w:color w:val="000000"/>
          <w:highlight w:val="white"/>
        </w:rPr>
        <w:t>uvedeného</w:t>
      </w:r>
      <w:r>
        <w:rPr>
          <w:color w:val="000000"/>
        </w:rPr>
        <w:t xml:space="preserve"> v předchozím odstavci této Smlouvy. Partner se zejména zavazuje, že uhradí společnosti Seznam.cz jakoukoliv škodu nebo újmu, a to v plné výši, která by společnosti Seznam.cz mohla vzniknout v souvislosti s umístěním Videopřehrávače na Serveru a se zpřístupněním Obsahu Partnera v</w:t>
      </w:r>
      <w:r w:rsidR="00E83400">
        <w:rPr>
          <w:color w:val="000000"/>
        </w:rPr>
        <w:t> </w:t>
      </w:r>
      <w:r>
        <w:rPr>
          <w:color w:val="000000"/>
        </w:rPr>
        <w:t xml:space="preserve">rámci Videopřehrávače na Serveru, pokud by tímto zpřístupněním byla dotčena jakýmkoliv způsobem práva třetích osob nebo byly porušeny platné a účinné právní předpisy. </w:t>
      </w:r>
    </w:p>
    <w:p w:rsidR="00300E67" w:rsidRDefault="005B64F7">
      <w:pPr>
        <w:numPr>
          <w:ilvl w:val="1"/>
          <w:numId w:val="3"/>
        </w:numPr>
        <w:pBdr>
          <w:top w:val="nil"/>
          <w:left w:val="nil"/>
          <w:bottom w:val="nil"/>
          <w:right w:val="nil"/>
          <w:between w:val="nil"/>
        </w:pBdr>
      </w:pPr>
      <w:r>
        <w:rPr>
          <w:color w:val="000000"/>
        </w:rPr>
        <w:t>Smluvní strany shodně konstatují a prohlašují, že společnost Seznam.cz nevykonává kontrolu ani selekci Obsahu Partnera, tj. audiovizuálních děl užívaných Partnerem ve Videopřehrávači s výjimkou správy Obchodních sdělení ve Videopřehrávači.</w:t>
      </w:r>
    </w:p>
    <w:p w:rsidR="00300E67" w:rsidRDefault="005B64F7">
      <w:pPr>
        <w:numPr>
          <w:ilvl w:val="1"/>
          <w:numId w:val="3"/>
        </w:numPr>
        <w:pBdr>
          <w:top w:val="nil"/>
          <w:left w:val="nil"/>
          <w:bottom w:val="nil"/>
          <w:right w:val="nil"/>
          <w:between w:val="nil"/>
        </w:pBdr>
      </w:pPr>
      <w:r>
        <w:rPr>
          <w:color w:val="000000"/>
        </w:rPr>
        <w:t>Společnost Seznam.cz se zavazuje, že bude při správě Obchodních sdělení ve Videopřehrávači postupovat v souladu se zákonem č. 40/1995 Sb., o regulaci reklamy, ve znění pozdějších předpisů.</w:t>
      </w:r>
    </w:p>
    <w:p w:rsidR="00300E67" w:rsidRDefault="005B64F7">
      <w:pPr>
        <w:numPr>
          <w:ilvl w:val="1"/>
          <w:numId w:val="3"/>
        </w:numPr>
        <w:pBdr>
          <w:top w:val="nil"/>
          <w:left w:val="nil"/>
          <w:bottom w:val="nil"/>
          <w:right w:val="nil"/>
          <w:between w:val="nil"/>
        </w:pBdr>
      </w:pPr>
      <w:bookmarkStart w:id="4" w:name="_heading=h.2et92p0" w:colFirst="0" w:colLast="0"/>
      <w:bookmarkEnd w:id="4"/>
      <w:r>
        <w:rPr>
          <w:color w:val="000000"/>
        </w:rPr>
        <w:t xml:space="preserve">Za účelem plnění této Smlouvy, zejména výdeje reklamy si Partner musí zřídit účet v uživatelském rozhraní Seznam Partner dostupném na (URL): </w:t>
      </w:r>
      <w:hyperlink r:id="rId8">
        <w:r>
          <w:rPr>
            <w:color w:val="0563C1"/>
            <w:u w:val="single"/>
          </w:rPr>
          <w:t>https://partner.seznam.cz/</w:t>
        </w:r>
      </w:hyperlink>
      <w:r>
        <w:rPr>
          <w:color w:val="000000"/>
        </w:rPr>
        <w:t xml:space="preserve"> a odsouhlasit Smluvní podmínky služby Seznam Partner dostupné na (URL): </w:t>
      </w:r>
      <w:hyperlink r:id="rId9">
        <w:r>
          <w:rPr>
            <w:color w:val="0563C1"/>
            <w:u w:val="single"/>
          </w:rPr>
          <w:t>https://partner.seznam.cz/napoveda/podminky/</w:t>
        </w:r>
      </w:hyperlink>
      <w:r>
        <w:rPr>
          <w:color w:val="000000"/>
        </w:rPr>
        <w:t>, přičemž tyto úkony jsou nezbytnou podmínkou účinnosti Smlouvy. Ukončení spolupráce v rámci služby Seznam Partner je důvodem k okamžitému ukončení spolupráce dle této Smlouvy</w:t>
      </w:r>
      <w:r w:rsidR="00E83400">
        <w:rPr>
          <w:color w:val="000000"/>
        </w:rPr>
        <w:t>.</w:t>
      </w:r>
    </w:p>
    <w:p w:rsidR="00300E67" w:rsidRDefault="005B64F7">
      <w:pPr>
        <w:pStyle w:val="Nadpis1"/>
      </w:pPr>
      <w:r>
        <w:t xml:space="preserve">Kontaktní </w:t>
      </w:r>
      <w:r w:rsidR="006935A6">
        <w:t>údaje</w:t>
      </w:r>
    </w:p>
    <w:p w:rsidR="00300E67" w:rsidRDefault="005B64F7">
      <w:pPr>
        <w:numPr>
          <w:ilvl w:val="0"/>
          <w:numId w:val="1"/>
        </w:numPr>
        <w:pBdr>
          <w:top w:val="nil"/>
          <w:left w:val="nil"/>
          <w:bottom w:val="nil"/>
          <w:right w:val="nil"/>
          <w:between w:val="nil"/>
        </w:pBdr>
        <w:tabs>
          <w:tab w:val="left" w:pos="284"/>
        </w:tabs>
        <w:spacing w:before="60" w:after="60"/>
        <w:rPr>
          <w:color w:val="000000"/>
        </w:rPr>
      </w:pPr>
      <w:r>
        <w:rPr>
          <w:color w:val="000000"/>
        </w:rPr>
        <w:t xml:space="preserve">Smluvní strany sjednávají následující kontaktní </w:t>
      </w:r>
      <w:r w:rsidR="006935A6">
        <w:rPr>
          <w:color w:val="000000"/>
        </w:rPr>
        <w:t xml:space="preserve">údaje </w:t>
      </w:r>
      <w:r>
        <w:rPr>
          <w:color w:val="000000"/>
        </w:rPr>
        <w:t xml:space="preserve">pro </w:t>
      </w:r>
      <w:r>
        <w:rPr>
          <w:b/>
          <w:color w:val="000000"/>
          <w:u w:val="single"/>
        </w:rPr>
        <w:t>obchodní záležitosti</w:t>
      </w:r>
      <w:r>
        <w:rPr>
          <w:color w:val="000000"/>
        </w:rPr>
        <w:t>:</w:t>
      </w:r>
    </w:p>
    <w:p w:rsidR="00300E67" w:rsidRDefault="0098123D">
      <w:pPr>
        <w:numPr>
          <w:ilvl w:val="2"/>
          <w:numId w:val="3"/>
        </w:numPr>
        <w:pBdr>
          <w:top w:val="nil"/>
          <w:left w:val="nil"/>
          <w:bottom w:val="nil"/>
          <w:right w:val="nil"/>
          <w:between w:val="nil"/>
        </w:pBdr>
        <w:rPr>
          <w:color w:val="000000"/>
        </w:rPr>
      </w:pPr>
      <w:r>
        <w:rPr>
          <w:color w:val="000000"/>
        </w:rPr>
        <w:t>z</w:t>
      </w:r>
      <w:r w:rsidR="005B64F7">
        <w:rPr>
          <w:color w:val="000000"/>
        </w:rPr>
        <w:t xml:space="preserve">a Seznam.cz: </w:t>
      </w:r>
      <w:r w:rsidR="005B64F7">
        <w:t>email: seznam.partner@firma.seznam.cz;</w:t>
      </w:r>
    </w:p>
    <w:p w:rsidR="00300E67" w:rsidRDefault="0098123D">
      <w:pPr>
        <w:numPr>
          <w:ilvl w:val="2"/>
          <w:numId w:val="3"/>
        </w:numPr>
        <w:pBdr>
          <w:top w:val="nil"/>
          <w:left w:val="nil"/>
          <w:bottom w:val="nil"/>
          <w:right w:val="nil"/>
          <w:between w:val="nil"/>
        </w:pBdr>
        <w:rPr>
          <w:color w:val="000000"/>
        </w:rPr>
      </w:pPr>
      <w:r>
        <w:rPr>
          <w:color w:val="000000"/>
        </w:rPr>
        <w:t>z</w:t>
      </w:r>
      <w:r w:rsidR="005B64F7">
        <w:rPr>
          <w:color w:val="000000"/>
        </w:rPr>
        <w:t xml:space="preserve">a Partnera: </w:t>
      </w:r>
      <w:r w:rsidR="006935A6">
        <w:rPr>
          <w:color w:val="000000"/>
        </w:rPr>
        <w:t xml:space="preserve">kontaktní osoba: </w:t>
      </w:r>
      <w:r w:rsidR="005B64F7">
        <w:rPr>
          <w:color w:val="000000"/>
        </w:rPr>
        <w:t>[</w:t>
      </w:r>
      <w:r w:rsidR="005B64F7">
        <w:rPr>
          <w:color w:val="000000"/>
          <w:highlight w:val="yellow"/>
        </w:rPr>
        <w:t>DOPLNIT</w:t>
      </w:r>
      <w:r w:rsidR="005B64F7">
        <w:rPr>
          <w:color w:val="000000"/>
        </w:rPr>
        <w:t>], email: [</w:t>
      </w:r>
      <w:r w:rsidR="005B64F7">
        <w:rPr>
          <w:color w:val="000000"/>
          <w:highlight w:val="yellow"/>
        </w:rPr>
        <w:t>DOPLNIT</w:t>
      </w:r>
      <w:r w:rsidR="005B64F7">
        <w:rPr>
          <w:color w:val="000000"/>
        </w:rPr>
        <w:t>], tel. [</w:t>
      </w:r>
      <w:r w:rsidR="005B64F7">
        <w:rPr>
          <w:color w:val="000000"/>
          <w:highlight w:val="yellow"/>
        </w:rPr>
        <w:t>DOPLNIT</w:t>
      </w:r>
      <w:r w:rsidR="005B64F7">
        <w:rPr>
          <w:color w:val="000000"/>
        </w:rPr>
        <w:t>]</w:t>
      </w:r>
      <w:r>
        <w:rPr>
          <w:color w:val="000000"/>
        </w:rPr>
        <w:t>.</w:t>
      </w:r>
    </w:p>
    <w:p w:rsidR="00300E67" w:rsidRDefault="005B64F7" w:rsidP="000B2F49">
      <w:pPr>
        <w:keepNext/>
        <w:keepLines/>
        <w:numPr>
          <w:ilvl w:val="0"/>
          <w:numId w:val="1"/>
        </w:numPr>
        <w:pBdr>
          <w:top w:val="nil"/>
          <w:left w:val="nil"/>
          <w:bottom w:val="nil"/>
          <w:right w:val="nil"/>
          <w:between w:val="nil"/>
        </w:pBdr>
        <w:tabs>
          <w:tab w:val="left" w:pos="284"/>
        </w:tabs>
        <w:spacing w:before="60" w:after="60"/>
        <w:rPr>
          <w:color w:val="000000"/>
        </w:rPr>
      </w:pPr>
      <w:r>
        <w:rPr>
          <w:color w:val="000000"/>
        </w:rPr>
        <w:lastRenderedPageBreak/>
        <w:t xml:space="preserve">Smluvní strany sjednávají následující kontaktní </w:t>
      </w:r>
      <w:r w:rsidR="006935A6">
        <w:rPr>
          <w:color w:val="000000"/>
        </w:rPr>
        <w:t xml:space="preserve">údaje </w:t>
      </w:r>
      <w:r>
        <w:rPr>
          <w:color w:val="000000"/>
        </w:rPr>
        <w:t xml:space="preserve">pro </w:t>
      </w:r>
      <w:r>
        <w:rPr>
          <w:b/>
          <w:color w:val="000000"/>
          <w:u w:val="single"/>
        </w:rPr>
        <w:t>technické záležitosti</w:t>
      </w:r>
      <w:r>
        <w:rPr>
          <w:color w:val="000000"/>
        </w:rPr>
        <w:t>:</w:t>
      </w:r>
    </w:p>
    <w:p w:rsidR="00300E67" w:rsidRDefault="0098123D">
      <w:pPr>
        <w:numPr>
          <w:ilvl w:val="2"/>
          <w:numId w:val="2"/>
        </w:numPr>
        <w:pBdr>
          <w:top w:val="nil"/>
          <w:left w:val="nil"/>
          <w:bottom w:val="nil"/>
          <w:right w:val="nil"/>
          <w:between w:val="nil"/>
        </w:pBdr>
        <w:rPr>
          <w:color w:val="000000"/>
        </w:rPr>
      </w:pPr>
      <w:r>
        <w:rPr>
          <w:color w:val="000000"/>
        </w:rPr>
        <w:t>z</w:t>
      </w:r>
      <w:r w:rsidR="005B64F7">
        <w:rPr>
          <w:color w:val="000000"/>
        </w:rPr>
        <w:t xml:space="preserve">a Seznam.cz: </w:t>
      </w:r>
      <w:r w:rsidR="005B64F7">
        <w:t>email: seznam.partner@firma.seznam.cz;</w:t>
      </w:r>
      <w:r w:rsidR="005B64F7">
        <w:rPr>
          <w:color w:val="000000"/>
        </w:rPr>
        <w:tab/>
      </w:r>
    </w:p>
    <w:p w:rsidR="00300E67" w:rsidRDefault="0098123D">
      <w:pPr>
        <w:numPr>
          <w:ilvl w:val="2"/>
          <w:numId w:val="2"/>
        </w:numPr>
        <w:pBdr>
          <w:top w:val="nil"/>
          <w:left w:val="nil"/>
          <w:bottom w:val="nil"/>
          <w:right w:val="nil"/>
          <w:between w:val="nil"/>
        </w:pBdr>
      </w:pPr>
      <w:r>
        <w:rPr>
          <w:color w:val="000000"/>
        </w:rPr>
        <w:t>z</w:t>
      </w:r>
      <w:r w:rsidR="005B64F7">
        <w:rPr>
          <w:color w:val="000000"/>
        </w:rPr>
        <w:t xml:space="preserve">a Partnera: </w:t>
      </w:r>
      <w:r w:rsidR="006935A6">
        <w:rPr>
          <w:color w:val="000000"/>
        </w:rPr>
        <w:t xml:space="preserve">kontaktní osoba: </w:t>
      </w:r>
      <w:r w:rsidR="005B64F7">
        <w:rPr>
          <w:color w:val="000000"/>
        </w:rPr>
        <w:t>[</w:t>
      </w:r>
      <w:r w:rsidR="005B64F7">
        <w:rPr>
          <w:color w:val="000000"/>
          <w:highlight w:val="yellow"/>
        </w:rPr>
        <w:t>DOPLNIT</w:t>
      </w:r>
      <w:r w:rsidR="005B64F7">
        <w:rPr>
          <w:color w:val="000000"/>
        </w:rPr>
        <w:t>], email: [</w:t>
      </w:r>
      <w:r w:rsidR="005B64F7">
        <w:rPr>
          <w:color w:val="000000"/>
          <w:highlight w:val="yellow"/>
        </w:rPr>
        <w:t>DOPLNIT</w:t>
      </w:r>
      <w:r w:rsidR="005B64F7">
        <w:rPr>
          <w:color w:val="000000"/>
        </w:rPr>
        <w:t>], tel. [</w:t>
      </w:r>
      <w:r w:rsidR="005B64F7">
        <w:rPr>
          <w:color w:val="000000"/>
          <w:highlight w:val="yellow"/>
        </w:rPr>
        <w:t>DOPLNIT</w:t>
      </w:r>
      <w:r w:rsidR="005B64F7">
        <w:rPr>
          <w:color w:val="000000"/>
        </w:rPr>
        <w:t>].</w:t>
      </w:r>
    </w:p>
    <w:p w:rsidR="00300E67" w:rsidRDefault="005B64F7" w:rsidP="000B2F49">
      <w:pPr>
        <w:pStyle w:val="Nadpis1"/>
      </w:pPr>
      <w:r>
        <w:t>Odměna</w:t>
      </w:r>
    </w:p>
    <w:p w:rsidR="00300E67" w:rsidRDefault="005B64F7" w:rsidP="000B2F49">
      <w:pPr>
        <w:numPr>
          <w:ilvl w:val="1"/>
          <w:numId w:val="10"/>
        </w:numPr>
        <w:pBdr>
          <w:top w:val="nil"/>
          <w:left w:val="nil"/>
          <w:bottom w:val="nil"/>
          <w:right w:val="nil"/>
          <w:between w:val="nil"/>
        </w:pBdr>
      </w:pPr>
      <w:r>
        <w:rPr>
          <w:color w:val="000000"/>
        </w:rPr>
        <w:t>Smluvní strany se dohodly, že Partnerovi za plnění poskytované dle čl. I. odst. 5 náleží odměna v podobě provize (dále jen „</w:t>
      </w:r>
      <w:r>
        <w:rPr>
          <w:b/>
          <w:color w:val="000000"/>
        </w:rPr>
        <w:t>Provize</w:t>
      </w:r>
      <w:r>
        <w:rPr>
          <w:color w:val="000000"/>
        </w:rPr>
        <w:t>“). Provize je stanovována za kalendářní měsíc zpětně a její výše závisí na celkovém měsíčním výnosu z Obchodních sdělení zobrazených ve Videopřehrávači na Serveru. Provize je počítána z částky bez DPH po odečtení bonusů, provizí či jiných slev. Od měsíčního výnosu, z něhož je stanovována Provize, je společnost Seznam.cz oprávněna odečítat technologický poplatek za provozování reklamního systému společnosti Seznam.cz a další technologické či obdobné poplatky, které vůči společnosti Seznam.cz uplatňují provozovatelé reklamních systémů třetích stran, zapojených do reklamního systému společnosti Seznam.cz. Výši těchto poplatků určuje společnost Seznam.cz a</w:t>
      </w:r>
      <w:r w:rsidR="00CA1F81">
        <w:rPr>
          <w:color w:val="000000"/>
        </w:rPr>
        <w:t> </w:t>
      </w:r>
      <w:r>
        <w:rPr>
          <w:color w:val="000000"/>
        </w:rPr>
        <w:t>provozovatelé těchto zapojených reklamních systémů</w:t>
      </w:r>
      <w:r w:rsidR="00E83400">
        <w:rPr>
          <w:color w:val="000000"/>
        </w:rPr>
        <w:t>.</w:t>
      </w:r>
    </w:p>
    <w:p w:rsidR="00300E67" w:rsidRDefault="005B64F7">
      <w:pPr>
        <w:numPr>
          <w:ilvl w:val="1"/>
          <w:numId w:val="2"/>
        </w:numPr>
        <w:pBdr>
          <w:top w:val="nil"/>
          <w:left w:val="nil"/>
          <w:bottom w:val="nil"/>
          <w:right w:val="nil"/>
          <w:between w:val="nil"/>
        </w:pBdr>
      </w:pPr>
      <w:r>
        <w:rPr>
          <w:color w:val="000000"/>
        </w:rPr>
        <w:t>Orientační výš</w:t>
      </w:r>
      <w:r w:rsidR="00CA1F81">
        <w:rPr>
          <w:color w:val="000000"/>
        </w:rPr>
        <w:t>e</w:t>
      </w:r>
      <w:r>
        <w:rPr>
          <w:color w:val="000000"/>
        </w:rPr>
        <w:t xml:space="preserve"> Provize je Partnerovi k dispozici k nahlédnutí ve webovém rozhraní dostupném na (URL): </w:t>
      </w:r>
      <w:hyperlink r:id="rId10">
        <w:r>
          <w:rPr>
            <w:color w:val="0563C1"/>
            <w:u w:val="single"/>
          </w:rPr>
          <w:t>https://partner. seznam.cz/</w:t>
        </w:r>
      </w:hyperlink>
      <w:r>
        <w:rPr>
          <w:color w:val="000000"/>
        </w:rPr>
        <w:t>, do něhož se Partner přihlašuje prostřednictvím přihlašovacích údajů k</w:t>
      </w:r>
      <w:r w:rsidR="00CA1F81">
        <w:rPr>
          <w:color w:val="000000"/>
        </w:rPr>
        <w:t> </w:t>
      </w:r>
      <w:r>
        <w:rPr>
          <w:color w:val="000000"/>
        </w:rPr>
        <w:t xml:space="preserve">účtu a které umožňuje správu účtu Partnera.  </w:t>
      </w:r>
    </w:p>
    <w:p w:rsidR="00300E67" w:rsidRDefault="005B64F7">
      <w:pPr>
        <w:numPr>
          <w:ilvl w:val="1"/>
          <w:numId w:val="2"/>
        </w:numPr>
        <w:pBdr>
          <w:top w:val="nil"/>
          <w:left w:val="nil"/>
          <w:bottom w:val="nil"/>
          <w:right w:val="nil"/>
          <w:between w:val="nil"/>
        </w:pBdr>
      </w:pPr>
      <w:r>
        <w:rPr>
          <w:color w:val="000000"/>
        </w:rPr>
        <w:t xml:space="preserve">Konečnou výši Provize stanovuje Seznam.cz dle svých interních systémů. Partnerovi vzniká nárok na Provizi v okamžiku, kdy Seznam.cz Provizi schválí. Do schválení Provize se jedná o nevymahatelnou částku. Partner prohlašuje, že se s pravidly pro vznik nároku na Provizi a s principy pro stanovování její výše seznámil, akceptuje je a nebude je po uzavření této Smlouvy zpochybňovat. </w:t>
      </w:r>
    </w:p>
    <w:p w:rsidR="00300E67" w:rsidRDefault="005B64F7">
      <w:pPr>
        <w:numPr>
          <w:ilvl w:val="1"/>
          <w:numId w:val="2"/>
        </w:numPr>
        <w:pBdr>
          <w:top w:val="nil"/>
          <w:left w:val="nil"/>
          <w:bottom w:val="nil"/>
          <w:right w:val="nil"/>
          <w:between w:val="nil"/>
        </w:pBdr>
      </w:pPr>
      <w:r>
        <w:rPr>
          <w:color w:val="000000"/>
        </w:rPr>
        <w:t xml:space="preserve">Po schválení Provize ze strany Seznam.cz dochází k jejímu přesunu do Klientské zóny Partnera dostupné na (URL): </w:t>
      </w:r>
      <w:hyperlink r:id="rId11">
        <w:r>
          <w:rPr>
            <w:color w:val="0563C1"/>
            <w:u w:val="single"/>
          </w:rPr>
          <w:t>https://klient.seznam.cz/wallet/</w:t>
        </w:r>
      </w:hyperlink>
      <w:r>
        <w:rPr>
          <w:color w:val="000000"/>
        </w:rPr>
        <w:t xml:space="preserve">, v níž je Partner oprávněn s Provizí nakládat způsoby, které jsou popsány ve smluvních podmínkách služby Klientská zóna a Peněženka dostupných na (URL): </w:t>
      </w:r>
      <w:hyperlink r:id="rId12">
        <w:r>
          <w:rPr>
            <w:color w:val="0563C1"/>
            <w:u w:val="single"/>
          </w:rPr>
          <w:t>https://napoveda.seznam.cz/cz/klientska-zona/smluvni-podminky-klientska-zona-penezenka/</w:t>
        </w:r>
      </w:hyperlink>
      <w:r>
        <w:rPr>
          <w:color w:val="000000"/>
        </w:rPr>
        <w:t>.</w:t>
      </w:r>
    </w:p>
    <w:p w:rsidR="00300E67" w:rsidRDefault="005B64F7">
      <w:pPr>
        <w:numPr>
          <w:ilvl w:val="1"/>
          <w:numId w:val="2"/>
        </w:numPr>
        <w:pBdr>
          <w:top w:val="nil"/>
          <w:left w:val="nil"/>
          <w:bottom w:val="nil"/>
          <w:right w:val="nil"/>
          <w:between w:val="nil"/>
        </w:pBdr>
      </w:pPr>
      <w:r>
        <w:rPr>
          <w:color w:val="000000"/>
        </w:rPr>
        <w:t>Pokud do 3 kalendářních měsíců od schválení první Služby Partnera nedojde k jeho autorizaci, k fyzickému ověření a k zadání a ověření bankovního účtu Partnera nebo v této době Provize přesáhne částku 10.000,- Kč bez DPH, dojde ze strany Seznam.cz k pozastavení výdeje reklamy na Služby Partnera z daného účtu. Po zjednání nápravy bude výdej Reklamních sdělení opět spuštěn.</w:t>
      </w:r>
    </w:p>
    <w:p w:rsidR="00300E67" w:rsidRDefault="005B64F7">
      <w:pPr>
        <w:numPr>
          <w:ilvl w:val="1"/>
          <w:numId w:val="2"/>
        </w:numPr>
        <w:pBdr>
          <w:top w:val="nil"/>
          <w:left w:val="nil"/>
          <w:bottom w:val="nil"/>
          <w:right w:val="nil"/>
          <w:between w:val="nil"/>
        </w:pBdr>
      </w:pPr>
      <w:r>
        <w:rPr>
          <w:color w:val="000000"/>
        </w:rPr>
        <w:t>Partner plně a bez výhrad souhlasí a zároveň tím zmocňuje Seznam.cz v souladu s § 28 odst. 7 zákona o dani z přidané hodnoty, v platném znění, aby za něj jako subjekt, pro který se plnění uskutečňuje, vystavil daňový doklad. Daňový doklad bude vystaven jménem Partnera pod číselnou řadou Seznam.cz s údajem „vystaveno zákazníkem“. Partner se zavazuje, že takový daňový doklad přijme za svůj a začlení jej do svého účetnictví či daňové evidence. Partner i Seznam.cz zároveň souhlasí s použitím daňových dokladů v elektronické podobě.</w:t>
      </w:r>
    </w:p>
    <w:p w:rsidR="00300E67" w:rsidRDefault="005B64F7">
      <w:pPr>
        <w:numPr>
          <w:ilvl w:val="1"/>
          <w:numId w:val="2"/>
        </w:numPr>
        <w:pBdr>
          <w:top w:val="nil"/>
          <w:left w:val="nil"/>
          <w:bottom w:val="nil"/>
          <w:right w:val="nil"/>
          <w:between w:val="nil"/>
        </w:pBdr>
      </w:pPr>
      <w:r>
        <w:rPr>
          <w:color w:val="000000"/>
        </w:rPr>
        <w:t>Schválení konečné výše měsíční Provize Partnera ze strany Seznam.cz bude provedeno vždy do 10. dne kalendářního měsíce následujícího po fakturačním období, kterým je zpravidla jeden kalendářní měsíc. Provize bude vyplacena za předpokladu, že byl Partner autorizován, fyzicky ověřen a došlo k zadání a</w:t>
      </w:r>
      <w:r w:rsidR="00CA1F81">
        <w:rPr>
          <w:color w:val="000000"/>
        </w:rPr>
        <w:t> </w:t>
      </w:r>
      <w:r>
        <w:rPr>
          <w:color w:val="000000"/>
        </w:rPr>
        <w:t xml:space="preserve">ověření bankovního čísla účtu Partnera. Provize bude vyplacena, pokud během daného fakturačního období vznikne Partnerovi nárok na vyplacení provize alespoň v částce </w:t>
      </w:r>
      <w:r>
        <w:rPr>
          <w:b/>
          <w:color w:val="000000"/>
        </w:rPr>
        <w:t>1.000,- Kč bez DPH</w:t>
      </w:r>
      <w:r>
        <w:rPr>
          <w:color w:val="000000"/>
        </w:rPr>
        <w:t>. Pokud částka za daný kalendářní měsíc nedosáhne uvedené hranice, převede se do následujícího fakturačního období. Částky za jednotlivé měsíce se sčítají, dokud nedojde k jejich výplatě. V takovém případě je fakturačním obdobím celé období, za které se Provize vyplácí.</w:t>
      </w:r>
    </w:p>
    <w:p w:rsidR="00300E67" w:rsidRDefault="005B64F7">
      <w:pPr>
        <w:numPr>
          <w:ilvl w:val="1"/>
          <w:numId w:val="2"/>
        </w:numPr>
        <w:pBdr>
          <w:top w:val="nil"/>
          <w:left w:val="nil"/>
          <w:bottom w:val="nil"/>
          <w:right w:val="nil"/>
          <w:between w:val="nil"/>
        </w:pBdr>
      </w:pPr>
      <w:r>
        <w:rPr>
          <w:color w:val="000000"/>
        </w:rPr>
        <w:t>Seznam.cz si vyhrazuje právo upravit výši Provize v případě úpravy základu daně a výše daně nebo v případě opravy výše daně v jiných případech uvedených v platném a účinném znění zákona o dani z přidané hodnoty, a to vystavením opravných daňových dokladů.</w:t>
      </w:r>
    </w:p>
    <w:p w:rsidR="00300E67" w:rsidRDefault="005B64F7">
      <w:pPr>
        <w:numPr>
          <w:ilvl w:val="1"/>
          <w:numId w:val="2"/>
        </w:numPr>
        <w:pBdr>
          <w:top w:val="nil"/>
          <w:left w:val="nil"/>
          <w:bottom w:val="nil"/>
          <w:right w:val="nil"/>
          <w:between w:val="nil"/>
        </w:pBdr>
      </w:pPr>
      <w:r>
        <w:rPr>
          <w:color w:val="000000"/>
        </w:rPr>
        <w:t>Partner je povinen veškeré vyplacené Provize zdanit podle platného a účinného znění zákona o daních z příjmů a plátce DPH dále dle platného a účinného znění zákona o dani z přidané hodnoty odvést daň na výstupu, a to ke dni uskutečnění zdanitelného plnění.</w:t>
      </w:r>
    </w:p>
    <w:p w:rsidR="00300E67" w:rsidRDefault="005B64F7">
      <w:pPr>
        <w:numPr>
          <w:ilvl w:val="1"/>
          <w:numId w:val="2"/>
        </w:numPr>
        <w:pBdr>
          <w:top w:val="nil"/>
          <w:left w:val="nil"/>
          <w:bottom w:val="nil"/>
          <w:right w:val="nil"/>
          <w:between w:val="nil"/>
        </w:pBdr>
      </w:pPr>
      <w:r>
        <w:rPr>
          <w:color w:val="000000"/>
        </w:rPr>
        <w:lastRenderedPageBreak/>
        <w:t>Partner je oprávněn Provizi reklamovat, přičemž důvody je povinen sdělit Seznam.cz do 10 pracovních dnů ode dne obdržení vyúčtování, jinak jeho právo uplatnit reklamaci zaniká. Seznam.cz si vyhrazuje 30 pracovních dnů k vyřízení reklamace Partnera.</w:t>
      </w:r>
    </w:p>
    <w:p w:rsidR="00300E67" w:rsidRDefault="005B64F7" w:rsidP="000B2F49">
      <w:pPr>
        <w:pStyle w:val="Nadpis1"/>
      </w:pPr>
      <w:r>
        <w:t>Mlčenlivost</w:t>
      </w:r>
    </w:p>
    <w:p w:rsidR="00300E67" w:rsidRDefault="005B64F7" w:rsidP="000B2F49">
      <w:pPr>
        <w:numPr>
          <w:ilvl w:val="1"/>
          <w:numId w:val="15"/>
        </w:numPr>
        <w:pBdr>
          <w:top w:val="nil"/>
          <w:left w:val="nil"/>
          <w:bottom w:val="nil"/>
          <w:right w:val="nil"/>
          <w:between w:val="nil"/>
        </w:pBdr>
        <w:rPr>
          <w:color w:val="000000"/>
          <w:highlight w:val="white"/>
        </w:rPr>
      </w:pPr>
      <w:r>
        <w:rPr>
          <w:color w:val="000000"/>
          <w:highlight w:val="white"/>
        </w:rPr>
        <w:t>Každá smluvní strana je povinna (i) nakládat s veškerými informacemi, jež získala nebo obdržela v souvislosti s uzavřením této Smlouvy nebo plnění</w:t>
      </w:r>
      <w:r w:rsidR="00020F4A">
        <w:rPr>
          <w:color w:val="000000"/>
          <w:highlight w:val="white"/>
        </w:rPr>
        <w:t>m</w:t>
      </w:r>
      <w:r>
        <w:rPr>
          <w:color w:val="000000"/>
          <w:highlight w:val="white"/>
        </w:rPr>
        <w:t xml:space="preserve"> povinností z ní vyplývajících a v souvislosti s jednáními ohledně uzavření této Smlouvy, nebo s informacemi týkajícími se dalších stran a jejich skupin, jako s informacemi přísně důvěrnými a (</w:t>
      </w:r>
      <w:proofErr w:type="spellStart"/>
      <w:r>
        <w:rPr>
          <w:color w:val="000000"/>
          <w:highlight w:val="white"/>
        </w:rPr>
        <w:t>ii</w:t>
      </w:r>
      <w:proofErr w:type="spellEnd"/>
      <w:r>
        <w:rPr>
          <w:color w:val="000000"/>
          <w:highlight w:val="white"/>
        </w:rPr>
        <w:t>) bez předchozího písemného souhlasu příslušné smluvní strany (jehož udělení nebude bezdůvodně odepřeno ani zdržováno) tyto důvěrné informace nezveřejní ani jinak nesdělí žádné třetí straně.</w:t>
      </w:r>
    </w:p>
    <w:p w:rsidR="00300E67" w:rsidRDefault="005B64F7">
      <w:pPr>
        <w:numPr>
          <w:ilvl w:val="1"/>
          <w:numId w:val="2"/>
        </w:numPr>
        <w:pBdr>
          <w:top w:val="nil"/>
          <w:left w:val="nil"/>
          <w:bottom w:val="nil"/>
          <w:right w:val="nil"/>
          <w:between w:val="nil"/>
        </w:pBdr>
        <w:rPr>
          <w:color w:val="000000"/>
          <w:highlight w:val="white"/>
        </w:rPr>
      </w:pPr>
      <w:r>
        <w:rPr>
          <w:color w:val="000000"/>
          <w:highlight w:val="white"/>
        </w:rPr>
        <w:t>Povinnost zachovávat důvěrnost informací podle článku V. odst. 1 Smlouvy se nevztahuje v příslušném rozsahu na následující případy: (i) sdělení důvěrných informací je vyžadováno soudem, právními předpisy, rozhodnutím orgánu státní správy nebo jiným regulačním orgánem nebo orgánem dozoru v souladu a na základě zákona, (</w:t>
      </w:r>
      <w:proofErr w:type="spellStart"/>
      <w:r>
        <w:rPr>
          <w:color w:val="000000"/>
          <w:highlight w:val="white"/>
        </w:rPr>
        <w:t>ii</w:t>
      </w:r>
      <w:proofErr w:type="spellEnd"/>
      <w:r>
        <w:rPr>
          <w:color w:val="000000"/>
          <w:highlight w:val="white"/>
        </w:rPr>
        <w:t>) důvěrné informace byly získány ze zdroje nesouvisejícího s druhou smluvní stranou, pokud tento zdroj není podle nejlepších znalostí druhé smluvní strany povinen zachovávat důvěrnost takových informací, (</w:t>
      </w:r>
      <w:proofErr w:type="spellStart"/>
      <w:r>
        <w:rPr>
          <w:color w:val="000000"/>
          <w:highlight w:val="white"/>
        </w:rPr>
        <w:t>iii</w:t>
      </w:r>
      <w:proofErr w:type="spellEnd"/>
      <w:r>
        <w:rPr>
          <w:color w:val="000000"/>
          <w:highlight w:val="white"/>
        </w:rPr>
        <w:t>) důvěrné informace jsou nebo se stanou veřejně dostupnými jinak než v důsledku jejich neoprávněného zveřejnění v rozporu s touto Smlouvou, nebo (</w:t>
      </w:r>
      <w:proofErr w:type="spellStart"/>
      <w:r>
        <w:rPr>
          <w:color w:val="000000"/>
          <w:highlight w:val="white"/>
        </w:rPr>
        <w:t>iv</w:t>
      </w:r>
      <w:proofErr w:type="spellEnd"/>
      <w:r>
        <w:rPr>
          <w:color w:val="000000"/>
          <w:highlight w:val="white"/>
        </w:rPr>
        <w:t>) sdělení důvěrných informací odborným poradcům některé ze smluvních stran vázaným povinností zachování důvěrnosti nejméně ve stejném rozsahu, jako je stanoveno v článku V. odst. 1 Smlouvy.</w:t>
      </w:r>
    </w:p>
    <w:p w:rsidR="00300E67" w:rsidRDefault="005B64F7" w:rsidP="000B2F49">
      <w:pPr>
        <w:pStyle w:val="Nadpis1"/>
      </w:pPr>
      <w:r>
        <w:t>Doba trvání Smlouvy</w:t>
      </w:r>
    </w:p>
    <w:p w:rsidR="00300E67" w:rsidRDefault="005B64F7" w:rsidP="000B2F49">
      <w:pPr>
        <w:numPr>
          <w:ilvl w:val="1"/>
          <w:numId w:val="16"/>
        </w:numPr>
        <w:pBdr>
          <w:top w:val="nil"/>
          <w:left w:val="nil"/>
          <w:bottom w:val="nil"/>
          <w:right w:val="nil"/>
          <w:between w:val="nil"/>
        </w:pBdr>
        <w:rPr>
          <w:color w:val="000000"/>
          <w:highlight w:val="white"/>
        </w:rPr>
      </w:pPr>
      <w:r>
        <w:rPr>
          <w:color w:val="000000"/>
          <w:highlight w:val="white"/>
        </w:rPr>
        <w:t xml:space="preserve">Smlouva se uzavírá </w:t>
      </w:r>
      <w:r>
        <w:rPr>
          <w:b/>
          <w:color w:val="000000"/>
          <w:highlight w:val="white"/>
        </w:rPr>
        <w:t>na dobu neurčitou</w:t>
      </w:r>
      <w:r>
        <w:rPr>
          <w:color w:val="000000"/>
          <w:highlight w:val="white"/>
        </w:rPr>
        <w:t>.</w:t>
      </w:r>
    </w:p>
    <w:p w:rsidR="00300E67" w:rsidRDefault="005B64F7">
      <w:pPr>
        <w:numPr>
          <w:ilvl w:val="1"/>
          <w:numId w:val="2"/>
        </w:numPr>
        <w:pBdr>
          <w:top w:val="nil"/>
          <w:left w:val="nil"/>
          <w:bottom w:val="nil"/>
          <w:right w:val="nil"/>
          <w:between w:val="nil"/>
        </w:pBdr>
      </w:pPr>
      <w:r>
        <w:rPr>
          <w:color w:val="000000"/>
        </w:rPr>
        <w:t>Smluvní strany si mezi sebou sjednaly možnost výpovědi Smlouvy, a to formou písemné výpovědi i bez uvedení důvodu s výpovědní dobou v délce trvání 3 měsíců, jejíž běh započíná dnem následujícím po doručení písemné výpovědi druhé smluvní straně.</w:t>
      </w:r>
    </w:p>
    <w:p w:rsidR="00300E67" w:rsidRDefault="005B64F7">
      <w:pPr>
        <w:numPr>
          <w:ilvl w:val="1"/>
          <w:numId w:val="2"/>
        </w:numPr>
        <w:pBdr>
          <w:top w:val="nil"/>
          <w:left w:val="nil"/>
          <w:bottom w:val="nil"/>
          <w:right w:val="nil"/>
          <w:between w:val="nil"/>
        </w:pBdr>
        <w:rPr>
          <w:color w:val="000000"/>
          <w:highlight w:val="white"/>
        </w:rPr>
      </w:pPr>
      <w:r>
        <w:rPr>
          <w:color w:val="000000"/>
          <w:highlight w:val="white"/>
        </w:rPr>
        <w:t xml:space="preserve">V případě, že Partner poruší povinnost uvedenou v této Smlouvě a nezjedná nápravu na základě písemně výzvy společnosti Seznam.cz, je společnost Seznam.cz oprávněna Smlouvu písemně </w:t>
      </w:r>
      <w:r>
        <w:rPr>
          <w:b/>
          <w:color w:val="000000"/>
          <w:highlight w:val="white"/>
        </w:rPr>
        <w:t>vypovědět s okamžitou účinností</w:t>
      </w:r>
      <w:r>
        <w:rPr>
          <w:color w:val="000000"/>
          <w:highlight w:val="white"/>
        </w:rPr>
        <w:t>, tj. bez výpovědní doby. Výpověď je v takovém případě účinná okamžikem jejího doručení druhé smluvní straně.</w:t>
      </w:r>
    </w:p>
    <w:p w:rsidR="00300E67" w:rsidRDefault="005B64F7">
      <w:pPr>
        <w:numPr>
          <w:ilvl w:val="1"/>
          <w:numId w:val="2"/>
        </w:numPr>
        <w:pBdr>
          <w:top w:val="nil"/>
          <w:left w:val="nil"/>
          <w:bottom w:val="nil"/>
          <w:right w:val="nil"/>
          <w:between w:val="nil"/>
        </w:pBdr>
      </w:pPr>
      <w:r>
        <w:rPr>
          <w:color w:val="000000"/>
        </w:rPr>
        <w:t>Kterákoli smluvní strana je oprávněna tuto Smlouvu ukončit písemnou výpovědí s účinností ke dni doručení výpovědi druhé smluvní straně, a to v případě, že druhá smluvní strana porušuje tuto Smlouvu a</w:t>
      </w:r>
      <w:r w:rsidR="00CA1F81">
        <w:rPr>
          <w:color w:val="000000"/>
        </w:rPr>
        <w:t> </w:t>
      </w:r>
      <w:r>
        <w:rPr>
          <w:color w:val="000000"/>
        </w:rPr>
        <w:t>ne</w:t>
      </w:r>
      <w:r w:rsidR="00020F4A">
        <w:rPr>
          <w:color w:val="000000"/>
        </w:rPr>
        <w:t>z</w:t>
      </w:r>
      <w:r>
        <w:rPr>
          <w:color w:val="000000"/>
        </w:rPr>
        <w:t>jedná nápravu ani na základě písemné výzvy k nápravě nebo při opakovaném porušování Smlouvy (tj. minimálně třikrát), přičemž v takovém případě se předchozí písemná výzva k nápravě nevyžaduje.</w:t>
      </w:r>
    </w:p>
    <w:p w:rsidR="00300E67" w:rsidRDefault="005B64F7">
      <w:pPr>
        <w:numPr>
          <w:ilvl w:val="1"/>
          <w:numId w:val="2"/>
        </w:numPr>
        <w:pBdr>
          <w:top w:val="nil"/>
          <w:left w:val="nil"/>
          <w:bottom w:val="nil"/>
          <w:right w:val="nil"/>
          <w:between w:val="nil"/>
        </w:pBdr>
        <w:rPr>
          <w:color w:val="000000"/>
          <w:highlight w:val="white"/>
        </w:rPr>
      </w:pPr>
      <w:r>
        <w:rPr>
          <w:color w:val="000000"/>
          <w:highlight w:val="white"/>
        </w:rPr>
        <w:t>V případě, že kterákoli smluvní strana poruší svoji povinnost stanovenou v článku VIII. odst. 3 Smlouvy a</w:t>
      </w:r>
      <w:r w:rsidR="00CA1F81">
        <w:rPr>
          <w:color w:val="000000"/>
          <w:highlight w:val="white"/>
        </w:rPr>
        <w:t> </w:t>
      </w:r>
      <w:r>
        <w:rPr>
          <w:color w:val="000000"/>
          <w:highlight w:val="white"/>
        </w:rPr>
        <w:t>postoupí práva a povinnosti z této Smlouvy třetí straně bez souhlasu druhé smluvní strany, je druhá smluvní strana oprávněna Smlouvu písemně vypovědět s okamžitou účinností, tj. bez výpovědní doby. Výpověď Smlouvy je v takovém případě účinná okamžikem jejího doručení druhé smluvní straně.</w:t>
      </w:r>
    </w:p>
    <w:p w:rsidR="00300E67" w:rsidRDefault="005B64F7" w:rsidP="000B2F49">
      <w:pPr>
        <w:pStyle w:val="Nadpis1"/>
      </w:pPr>
      <w:r>
        <w:t>Osobní údaje</w:t>
      </w:r>
    </w:p>
    <w:p w:rsidR="00300E67" w:rsidRDefault="005B64F7" w:rsidP="000B2F49">
      <w:pPr>
        <w:numPr>
          <w:ilvl w:val="1"/>
          <w:numId w:val="17"/>
        </w:numPr>
        <w:pBdr>
          <w:top w:val="nil"/>
          <w:left w:val="nil"/>
          <w:bottom w:val="nil"/>
          <w:right w:val="nil"/>
          <w:between w:val="nil"/>
        </w:pBdr>
      </w:pPr>
      <w:r>
        <w:rPr>
          <w:color w:val="000000"/>
        </w:rPr>
        <w:t>Seznam.cz postupuje při zpracování osobních údajů v souladu s nařízením Evropského parlamentu a Rady (EU) č. 2016/679 o ochraně fyzických osob v souvislosti se zpracováním osobních údajů a o volném pohybu těchto údajů (obecné nařízení o ochraně osobních údajů, dále jen „</w:t>
      </w:r>
      <w:r>
        <w:rPr>
          <w:b/>
          <w:color w:val="000000"/>
        </w:rPr>
        <w:t>Nařízení</w:t>
      </w:r>
      <w:r>
        <w:rPr>
          <w:color w:val="000000"/>
        </w:rPr>
        <w:t>“), zákonem č. 110/2019 Sb., o zpracování osobních údajů, zákonem č. 111/2019 Sb., kterým se mění některé zákony s přijetím zákona o zpracování osobních údajů, zákonem č. 480/2004 Sb., o některých službách informační společnosti, zákonem č. 127/2005 Sb., o elektronických komunikacích, a dalšími právními předpisy upravující</w:t>
      </w:r>
      <w:r w:rsidR="00020F4A">
        <w:rPr>
          <w:color w:val="000000"/>
        </w:rPr>
        <w:t>mi</w:t>
      </w:r>
      <w:r>
        <w:rPr>
          <w:color w:val="000000"/>
        </w:rPr>
        <w:t xml:space="preserve"> ochranu osobních údajů. </w:t>
      </w:r>
    </w:p>
    <w:p w:rsidR="00300E67" w:rsidRDefault="005B64F7">
      <w:pPr>
        <w:numPr>
          <w:ilvl w:val="1"/>
          <w:numId w:val="2"/>
        </w:numPr>
        <w:pBdr>
          <w:top w:val="nil"/>
          <w:left w:val="nil"/>
          <w:bottom w:val="nil"/>
          <w:right w:val="nil"/>
          <w:between w:val="nil"/>
        </w:pBdr>
      </w:pPr>
      <w:r>
        <w:rPr>
          <w:color w:val="000000"/>
        </w:rPr>
        <w:t>Partner tímto ve smyslu zákona č. 480/2004 Sb., o některých službách informační společnosti, uděluje společnosti Seznam.cz souhlas se zasíláním obchodních sdělení s informacemi o službách a produktech Seznam.cz, a to na Partnerem poskytnuté e-mailové adresy.</w:t>
      </w:r>
    </w:p>
    <w:p w:rsidR="00300E67" w:rsidRDefault="005B64F7">
      <w:pPr>
        <w:numPr>
          <w:ilvl w:val="1"/>
          <w:numId w:val="2"/>
        </w:numPr>
        <w:pBdr>
          <w:top w:val="nil"/>
          <w:left w:val="nil"/>
          <w:bottom w:val="nil"/>
          <w:right w:val="nil"/>
          <w:between w:val="nil"/>
        </w:pBdr>
      </w:pPr>
      <w:r>
        <w:rPr>
          <w:color w:val="000000"/>
        </w:rPr>
        <w:t xml:space="preserve">Pro řádné poskytování předmětu plnění dle této Smlouvy, je Seznam.cz oprávněn zpracovávat osobní údaje poskytnuté či zadané Partnerem v souvislosti s plněním této Smlouvy (zejména adresné, popisné </w:t>
      </w:r>
      <w:r>
        <w:rPr>
          <w:color w:val="000000"/>
        </w:rPr>
        <w:lastRenderedPageBreak/>
        <w:t>a</w:t>
      </w:r>
      <w:r w:rsidR="00CA1F81">
        <w:rPr>
          <w:color w:val="000000"/>
        </w:rPr>
        <w:t> </w:t>
      </w:r>
      <w:r>
        <w:rPr>
          <w:color w:val="000000"/>
        </w:rPr>
        <w:t xml:space="preserve">fakturační údaje), a to pro účely řádné identifikace stran, plnění Smlouvy a fakturace. Takové zpracování osobních údajů je zákonné, jelikož je nezbytné pro plnění Smlouvy, jejíž smluvní stranou je Partner, jako subjekt osobních údajů.  </w:t>
      </w:r>
    </w:p>
    <w:p w:rsidR="00300E67" w:rsidRPr="000B2F49" w:rsidRDefault="005B64F7">
      <w:pPr>
        <w:numPr>
          <w:ilvl w:val="1"/>
          <w:numId w:val="2"/>
        </w:numPr>
        <w:pBdr>
          <w:top w:val="nil"/>
          <w:left w:val="nil"/>
          <w:bottom w:val="nil"/>
          <w:right w:val="nil"/>
          <w:between w:val="nil"/>
        </w:pBdr>
        <w:rPr>
          <w:color w:val="000000"/>
        </w:rPr>
      </w:pPr>
      <w:r>
        <w:rPr>
          <w:color w:val="000000"/>
        </w:rPr>
        <w:t>Pokud Partner předal či předá společnosti Seznam.cz osobní údaje fyzických osob (typicky zaměstnanců či spolupracovníků Partnera), je Partner povinen tyto fyzické osoby informovat o zpracování osobních údajů a zasílání obchodních sdělení společností Seznam.cz v rozsahu zde uvedeném a zajistit tak zákonnost zpracování osobních údajů. V opačném případě Partner odpovídá společnosti Seznam.cz za způsobenou škodu.</w:t>
      </w:r>
    </w:p>
    <w:p w:rsidR="00300E67" w:rsidRDefault="005B64F7">
      <w:pPr>
        <w:numPr>
          <w:ilvl w:val="1"/>
          <w:numId w:val="2"/>
        </w:numPr>
        <w:pBdr>
          <w:top w:val="nil"/>
          <w:left w:val="nil"/>
          <w:bottom w:val="nil"/>
          <w:right w:val="nil"/>
          <w:between w:val="nil"/>
        </w:pBdr>
      </w:pPr>
      <w:r>
        <w:rPr>
          <w:color w:val="000000"/>
        </w:rPr>
        <w:t>V rámci samotného poskytování předmětu plnění dle této Smlouvy také dochází ke zpracování osobních údajů ve smyslu výše uvedených právních předpisů, přičemž strany sjednávají následující:</w:t>
      </w:r>
    </w:p>
    <w:p w:rsidR="00300E67" w:rsidRDefault="005B64F7">
      <w:pPr>
        <w:numPr>
          <w:ilvl w:val="2"/>
          <w:numId w:val="2"/>
        </w:numPr>
        <w:pBdr>
          <w:top w:val="nil"/>
          <w:left w:val="nil"/>
          <w:bottom w:val="nil"/>
          <w:right w:val="nil"/>
          <w:between w:val="nil"/>
        </w:pBdr>
        <w:rPr>
          <w:color w:val="000000"/>
        </w:rPr>
      </w:pPr>
      <w:r>
        <w:rPr>
          <w:color w:val="000000"/>
        </w:rPr>
        <w:t>strany tímto prohlašují, že přijaly všechna potřebná opatření k dosažení souladu zpracování osobních údajů s platnými a účinnými právními předpisy týkajícími se ochrany osobních údajů a dále přijaly vhodná organizační a technická opatření relevantní pro vhodné provádění zpracování;</w:t>
      </w:r>
    </w:p>
    <w:p w:rsidR="00300E67" w:rsidRDefault="005B64F7">
      <w:pPr>
        <w:numPr>
          <w:ilvl w:val="2"/>
          <w:numId w:val="2"/>
        </w:numPr>
        <w:pBdr>
          <w:top w:val="nil"/>
          <w:left w:val="nil"/>
          <w:bottom w:val="nil"/>
          <w:right w:val="nil"/>
          <w:between w:val="nil"/>
        </w:pBdr>
        <w:rPr>
          <w:color w:val="000000"/>
        </w:rPr>
      </w:pPr>
      <w:r>
        <w:rPr>
          <w:color w:val="000000"/>
        </w:rPr>
        <w:t>pokud v případě spolupráce bude docházet ke zpracování osobních údajů, každá ze stran shromažďující osobní údaje přímo od subjektů údajů nebo z jiných zdrojů zajistí:</w:t>
      </w:r>
    </w:p>
    <w:p w:rsidR="00300E67" w:rsidRDefault="005B64F7">
      <w:pPr>
        <w:numPr>
          <w:ilvl w:val="3"/>
          <w:numId w:val="2"/>
        </w:numPr>
        <w:pBdr>
          <w:top w:val="nil"/>
          <w:left w:val="nil"/>
          <w:bottom w:val="nil"/>
          <w:right w:val="nil"/>
          <w:between w:val="nil"/>
        </w:pBdr>
      </w:pPr>
      <w:r>
        <w:rPr>
          <w:color w:val="000000"/>
        </w:rPr>
        <w:t>transparentní informace, sdělení a postupy pro výkon práv subjektu údajů dle článku 12 Nařízení;</w:t>
      </w:r>
    </w:p>
    <w:p w:rsidR="00300E67" w:rsidRDefault="005B64F7">
      <w:pPr>
        <w:numPr>
          <w:ilvl w:val="3"/>
          <w:numId w:val="2"/>
        </w:numPr>
        <w:pBdr>
          <w:top w:val="nil"/>
          <w:left w:val="nil"/>
          <w:bottom w:val="nil"/>
          <w:right w:val="nil"/>
          <w:between w:val="nil"/>
        </w:pBdr>
      </w:pPr>
      <w:r>
        <w:rPr>
          <w:color w:val="000000"/>
        </w:rPr>
        <w:t>výkon informační povinnosti vůči subjektům údajů v souladu s požadavky článků 13 a 14 Nařízení, přičemž sdělí rozsah zpracovávání, pro který existuje společné správcovství a rozsah zpracovávání, který se týká samostatného správcovství druhé ze stran;</w:t>
      </w:r>
    </w:p>
    <w:p w:rsidR="00300E67" w:rsidRDefault="005B64F7">
      <w:pPr>
        <w:numPr>
          <w:ilvl w:val="3"/>
          <w:numId w:val="2"/>
        </w:numPr>
        <w:pBdr>
          <w:top w:val="nil"/>
          <w:left w:val="nil"/>
          <w:bottom w:val="nil"/>
          <w:right w:val="nil"/>
          <w:between w:val="nil"/>
        </w:pBdr>
      </w:pPr>
      <w:r>
        <w:rPr>
          <w:color w:val="000000"/>
        </w:rPr>
        <w:t>případné získání souhlasu subjektu údajů v souladu s ustanoveními Nařízení a zpřístupní druhé straně veškerou dokumentaci potvrzující poskytnutí informací a získání případného souhlasu;</w:t>
      </w:r>
    </w:p>
    <w:p w:rsidR="00300E67" w:rsidRDefault="005B64F7">
      <w:pPr>
        <w:numPr>
          <w:ilvl w:val="2"/>
          <w:numId w:val="2"/>
        </w:numPr>
        <w:pBdr>
          <w:top w:val="nil"/>
          <w:left w:val="nil"/>
          <w:bottom w:val="nil"/>
          <w:right w:val="nil"/>
          <w:between w:val="nil"/>
        </w:pBdr>
        <w:rPr>
          <w:color w:val="000000"/>
        </w:rPr>
      </w:pPr>
      <w:r>
        <w:rPr>
          <w:color w:val="000000"/>
        </w:rPr>
        <w:t>každá ze stran zajistí a umožní účinné využívání práv vyplývajících z Nařízení dle článků 15 (právo na přístup), 16 (právo na opravu), 17 (právo na výmaz), 18 (právo na omezení zpracování), 19 (oznamovací povinnost ohledně opravy nebo výmazu osobních údajů nebo omezení zpracování), 20 (přenositelnost údajů) a 21 (právo vznést námitku) Nařízení, bez ohledu na to, vůči které straně bude toto právo uplatněno subjektem údajů.</w:t>
      </w:r>
    </w:p>
    <w:p w:rsidR="00300E67" w:rsidRDefault="005B64F7">
      <w:pPr>
        <w:numPr>
          <w:ilvl w:val="1"/>
          <w:numId w:val="2"/>
        </w:numPr>
        <w:pBdr>
          <w:top w:val="nil"/>
          <w:left w:val="nil"/>
          <w:bottom w:val="nil"/>
          <w:right w:val="nil"/>
          <w:between w:val="nil"/>
        </w:pBdr>
      </w:pPr>
      <w:r>
        <w:rPr>
          <w:color w:val="000000"/>
        </w:rPr>
        <w:t xml:space="preserve">Podrobnější informace o nakládání s osobními údaji jsou uvedeny na internetových stránkách </w:t>
      </w:r>
      <w:r w:rsidR="00020F4A">
        <w:rPr>
          <w:color w:val="000000"/>
        </w:rPr>
        <w:t>společnosti Seznam.cz</w:t>
      </w:r>
      <w:r>
        <w:rPr>
          <w:color w:val="000000"/>
        </w:rPr>
        <w:t>, a to v příslušné sekci.</w:t>
      </w:r>
    </w:p>
    <w:p w:rsidR="00300E67" w:rsidRDefault="005B64F7" w:rsidP="000B2F49">
      <w:pPr>
        <w:pStyle w:val="Nadpis1"/>
      </w:pPr>
      <w:r>
        <w:t>Závěrečná ustanovení</w:t>
      </w:r>
    </w:p>
    <w:p w:rsidR="00300E67" w:rsidRDefault="005B64F7" w:rsidP="000B2F49">
      <w:pPr>
        <w:numPr>
          <w:ilvl w:val="1"/>
          <w:numId w:val="18"/>
        </w:numPr>
        <w:pBdr>
          <w:top w:val="nil"/>
          <w:left w:val="nil"/>
          <w:bottom w:val="nil"/>
          <w:right w:val="nil"/>
          <w:between w:val="nil"/>
        </w:pBdr>
      </w:pPr>
      <w:r>
        <w:rPr>
          <w:color w:val="000000"/>
        </w:rPr>
        <w:t xml:space="preserve">Smlouva nabývá platnosti a účinnosti okamžikem jejího podpisu oběma smluvními stranami. </w:t>
      </w:r>
    </w:p>
    <w:p w:rsidR="00300E67" w:rsidRDefault="005B64F7">
      <w:pPr>
        <w:numPr>
          <w:ilvl w:val="1"/>
          <w:numId w:val="2"/>
        </w:numPr>
        <w:pBdr>
          <w:top w:val="nil"/>
          <w:left w:val="nil"/>
          <w:bottom w:val="nil"/>
          <w:right w:val="nil"/>
          <w:between w:val="nil"/>
        </w:pBdr>
      </w:pPr>
      <w:r>
        <w:rPr>
          <w:color w:val="000000"/>
        </w:rPr>
        <w:t>Tato Smlouva je vyhotovena ve dvou (2) vyhotoveních s platností originálu, z nichž každá ze smluvních stran obdrží po jednom (1) vyhotovení.</w:t>
      </w:r>
    </w:p>
    <w:p w:rsidR="00300E67" w:rsidRDefault="005B64F7">
      <w:pPr>
        <w:numPr>
          <w:ilvl w:val="1"/>
          <w:numId w:val="2"/>
        </w:numPr>
        <w:pBdr>
          <w:top w:val="nil"/>
          <w:left w:val="nil"/>
          <w:bottom w:val="nil"/>
          <w:right w:val="nil"/>
          <w:between w:val="nil"/>
        </w:pBdr>
      </w:pPr>
      <w:r>
        <w:rPr>
          <w:color w:val="000000"/>
        </w:rPr>
        <w:t>Práva a povinnosti z této Smlouvy nelze postoupit na třetí osobu bez předchozího písemného souhlasu druhé smluvní strany, takové postoupení práv a povinností je neplatné. V případě, že smluvní strana bez předchozího písemného souhlasu druhé smluvní strany postoupí třetí osobě práva a</w:t>
      </w:r>
      <w:r w:rsidR="00CA1F81">
        <w:rPr>
          <w:color w:val="000000"/>
        </w:rPr>
        <w:t> </w:t>
      </w:r>
      <w:r>
        <w:rPr>
          <w:color w:val="000000"/>
        </w:rPr>
        <w:t xml:space="preserve">povinnosti, které jí z této Smlouvy vyplývají, nahradí druhé smluvní straně škodu v plné výši. </w:t>
      </w:r>
    </w:p>
    <w:p w:rsidR="00300E67" w:rsidRDefault="005B64F7">
      <w:pPr>
        <w:numPr>
          <w:ilvl w:val="1"/>
          <w:numId w:val="2"/>
        </w:numPr>
        <w:pBdr>
          <w:top w:val="nil"/>
          <w:left w:val="nil"/>
          <w:bottom w:val="nil"/>
          <w:right w:val="nil"/>
          <w:between w:val="nil"/>
        </w:pBdr>
      </w:pPr>
      <w:r>
        <w:rPr>
          <w:color w:val="000000"/>
        </w:rPr>
        <w:t>Není-li mezi smluvními stranami výslovně sjednáno jinak, dohodly se smluvní strany, že si doručují veškeré písemnosti na adresu pro doručování uvedenou v záhlaví této Smlouvy a není-li uvedena, na adresu sídla. Případné změny adres jsou si smluvní strany povinny oznámit s dostatečným předstihem. Písemnost se považuje za doručenou okamžikem, kdy druhé straně došla, případně okamžikem, kdy ji adresát odmítne převzít nebo jakýmkoliv způsobem zmaří její dojití. Pokud se zásilka s písemností, kterou Partnerovi odešle společnost Seznam.cz, vrátí jako nedoručitelná (např. s poznámkou, že adresát se v</w:t>
      </w:r>
      <w:r w:rsidR="00CA1F81">
        <w:rPr>
          <w:color w:val="000000"/>
        </w:rPr>
        <w:t> </w:t>
      </w:r>
      <w:r>
        <w:rPr>
          <w:color w:val="000000"/>
        </w:rPr>
        <w:t>místě nezdržuje, nenachází, nesídlí, je neznámý nebo se odstěhoval bez udání nové adresy), dohodly se smluvní strany, že taková písemnost bude Partnerovi dodatečně zaslána také prostřednictvím e-mailu, a</w:t>
      </w:r>
      <w:r w:rsidR="00CA1F81">
        <w:rPr>
          <w:color w:val="000000"/>
        </w:rPr>
        <w:t> </w:t>
      </w:r>
      <w:r>
        <w:rPr>
          <w:color w:val="000000"/>
        </w:rPr>
        <w:t>to na adresu kontaktní osoby Partnera uvedenou v</w:t>
      </w:r>
      <w:r w:rsidR="006935A6">
        <w:rPr>
          <w:color w:val="000000"/>
        </w:rPr>
        <w:t xml:space="preserve"> čl. III. </w:t>
      </w:r>
      <w:r>
        <w:rPr>
          <w:color w:val="000000"/>
        </w:rPr>
        <w:t>této Smlouv</w:t>
      </w:r>
      <w:r w:rsidR="006935A6">
        <w:rPr>
          <w:color w:val="000000"/>
        </w:rPr>
        <w:t>y</w:t>
      </w:r>
      <w:r>
        <w:rPr>
          <w:color w:val="000000"/>
        </w:rPr>
        <w:t>, přičemž se má za to, že taková písemnost byla doručena dnem jejího odeslání elektronickou poštou. Není-li e-mailová adresa Partnera v této Smlouvě uvedena, má se za to, že příslušná písemnost byla doručena dnem vrácení zásilky.</w:t>
      </w:r>
    </w:p>
    <w:p w:rsidR="00300E67" w:rsidRDefault="005B64F7">
      <w:pPr>
        <w:numPr>
          <w:ilvl w:val="1"/>
          <w:numId w:val="2"/>
        </w:numPr>
        <w:pBdr>
          <w:top w:val="nil"/>
          <w:left w:val="nil"/>
          <w:bottom w:val="nil"/>
          <w:right w:val="nil"/>
          <w:between w:val="nil"/>
        </w:pBdr>
      </w:pPr>
      <w:r>
        <w:rPr>
          <w:color w:val="000000"/>
        </w:rPr>
        <w:t xml:space="preserve">Smlouvu je možné měnit či ukončit pouze písemnou formou. Smluvní strany si však výslovně sjednaly výjimku z ustanovení předchozí věty, a to tak, že přílohu č. 1 Smlouvy, je možné měnit prostřednictvím </w:t>
      </w:r>
      <w:r>
        <w:rPr>
          <w:color w:val="000000"/>
        </w:rPr>
        <w:lastRenderedPageBreak/>
        <w:t>e</w:t>
      </w:r>
      <w:r w:rsidR="00CA1F81">
        <w:rPr>
          <w:color w:val="000000"/>
        </w:rPr>
        <w:noBreakHyphen/>
      </w:r>
      <w:r>
        <w:rPr>
          <w:color w:val="000000"/>
        </w:rPr>
        <w:t xml:space="preserve">mailové komunikace smluvních stran uskutečněné prostřednictvím </w:t>
      </w:r>
      <w:r w:rsidR="006935A6">
        <w:rPr>
          <w:color w:val="000000"/>
        </w:rPr>
        <w:t xml:space="preserve">e-mailových adres </w:t>
      </w:r>
      <w:r>
        <w:rPr>
          <w:color w:val="000000"/>
        </w:rPr>
        <w:t>uvedených v článku III. Smlouvy. Nová příloha č. 1 nahrazuje vždy předchozí znění přílohy č. 1, a to k okamžiku odsouhlasení jejího nového znění oběma smluvními stranami.</w:t>
      </w:r>
    </w:p>
    <w:p w:rsidR="00300E67" w:rsidRDefault="005B64F7">
      <w:pPr>
        <w:numPr>
          <w:ilvl w:val="1"/>
          <w:numId w:val="2"/>
        </w:numPr>
        <w:pBdr>
          <w:top w:val="nil"/>
          <w:left w:val="nil"/>
          <w:bottom w:val="nil"/>
          <w:right w:val="nil"/>
          <w:between w:val="nil"/>
        </w:pBdr>
      </w:pPr>
      <w:r>
        <w:rPr>
          <w:color w:val="000000"/>
        </w:rPr>
        <w:t>Pokud by mělo být některé ustanovení této Smlouvy neplatné pro rozpor s obecně platnými předpisy nebo by se snad v průběhu plnění této Smlouvy neplatným stalo, sjednává se, že tato neplatnost nemá vliv na platnost ostatních ustanovení této Smlouvy a na její celkovou platnost a účinnost. Smluvní strany jsou povinny takové neplatné ustanovení nahradit ustanovením či ujednáním novým, které bude sjednáno v duchu ostatních ustanovení této Smlouvy.</w:t>
      </w:r>
    </w:p>
    <w:p w:rsidR="00300E67" w:rsidRDefault="005B64F7">
      <w:pPr>
        <w:numPr>
          <w:ilvl w:val="1"/>
          <w:numId w:val="2"/>
        </w:numPr>
        <w:pBdr>
          <w:top w:val="nil"/>
          <w:left w:val="nil"/>
          <w:bottom w:val="nil"/>
          <w:right w:val="nil"/>
          <w:between w:val="nil"/>
        </w:pBdr>
      </w:pPr>
      <w:r>
        <w:rPr>
          <w:color w:val="000000"/>
        </w:rPr>
        <w:t>Strany nemají práva, která by jim případně měla plynout z ustanovení o neúměrném zkrácení a přebírají na sebe nebezpečí případné změny okolností v souvislosti se závazky vzniklými na základě této Smlouvy.</w:t>
      </w:r>
    </w:p>
    <w:p w:rsidR="00300E67" w:rsidRDefault="005B64F7">
      <w:pPr>
        <w:numPr>
          <w:ilvl w:val="1"/>
          <w:numId w:val="2"/>
        </w:numPr>
        <w:pBdr>
          <w:top w:val="nil"/>
          <w:left w:val="nil"/>
          <w:bottom w:val="nil"/>
          <w:right w:val="nil"/>
          <w:between w:val="nil"/>
        </w:pBdr>
      </w:pPr>
      <w:r>
        <w:rPr>
          <w:color w:val="000000"/>
        </w:rPr>
        <w:t>Smlouva se řídí právními předpisy České republiky.</w:t>
      </w:r>
    </w:p>
    <w:p w:rsidR="00300E67" w:rsidRDefault="005B64F7">
      <w:pPr>
        <w:numPr>
          <w:ilvl w:val="1"/>
          <w:numId w:val="2"/>
        </w:numPr>
        <w:pBdr>
          <w:top w:val="nil"/>
          <w:left w:val="nil"/>
          <w:bottom w:val="nil"/>
          <w:right w:val="nil"/>
          <w:between w:val="nil"/>
        </w:pBdr>
      </w:pPr>
      <w:r>
        <w:rPr>
          <w:color w:val="000000"/>
        </w:rPr>
        <w:t>Smlouva zavazuje i právní nástupce smluvních stran.</w:t>
      </w:r>
    </w:p>
    <w:p w:rsidR="00300E67" w:rsidRDefault="005B64F7">
      <w:pPr>
        <w:numPr>
          <w:ilvl w:val="1"/>
          <w:numId w:val="2"/>
        </w:numPr>
        <w:pBdr>
          <w:top w:val="nil"/>
          <w:left w:val="nil"/>
          <w:bottom w:val="nil"/>
          <w:right w:val="nil"/>
          <w:between w:val="nil"/>
        </w:pBdr>
      </w:pPr>
      <w:r>
        <w:rPr>
          <w:color w:val="000000"/>
        </w:rPr>
        <w:t xml:space="preserve">Jakékoli vzdání se práva nebo nevymáhání plnění povinnosti druhé strany podle Smlouvy nezbavuje příslušnou stranu práva domáhat se splnění této </w:t>
      </w:r>
      <w:r w:rsidR="00020F4A">
        <w:rPr>
          <w:color w:val="000000"/>
        </w:rPr>
        <w:t>S</w:t>
      </w:r>
      <w:r>
        <w:rPr>
          <w:color w:val="000000"/>
        </w:rPr>
        <w:t>mlouvy v ostatním rozsahu a uplatnit v té souvislosti všechna svá práva.</w:t>
      </w:r>
    </w:p>
    <w:p w:rsidR="00300E67" w:rsidRDefault="005B64F7">
      <w:pPr>
        <w:numPr>
          <w:ilvl w:val="1"/>
          <w:numId w:val="2"/>
        </w:numPr>
        <w:pBdr>
          <w:top w:val="nil"/>
          <w:left w:val="nil"/>
          <w:bottom w:val="nil"/>
          <w:right w:val="nil"/>
          <w:between w:val="nil"/>
        </w:pBdr>
      </w:pPr>
      <w:r>
        <w:rPr>
          <w:color w:val="000000"/>
        </w:rPr>
        <w:t>Smluvní strany po přečtení Smlouvy prohlašují, že Smlouvě rozumí a souhlasí s jejím obsahem, že tato Smlouva byla sepsána na základě pravdivých údajů, pravé a svobodné vůle obou smluvních stran.</w:t>
      </w:r>
    </w:p>
    <w:p w:rsidR="00300E67" w:rsidRDefault="005B64F7">
      <w:pPr>
        <w:numPr>
          <w:ilvl w:val="1"/>
          <w:numId w:val="2"/>
        </w:numPr>
        <w:pBdr>
          <w:top w:val="nil"/>
          <w:left w:val="nil"/>
          <w:bottom w:val="nil"/>
          <w:right w:val="nil"/>
          <w:between w:val="nil"/>
        </w:pBdr>
        <w:sectPr w:rsidR="00300E67">
          <w:headerReference w:type="default" r:id="rId13"/>
          <w:footerReference w:type="default" r:id="rId14"/>
          <w:footerReference w:type="first" r:id="rId15"/>
          <w:pgSz w:w="11906" w:h="16838"/>
          <w:pgMar w:top="1418" w:right="1701" w:bottom="1418" w:left="1418" w:header="567" w:footer="737" w:gutter="0"/>
          <w:pgNumType w:start="1"/>
          <w:cols w:space="708"/>
        </w:sectPr>
      </w:pPr>
      <w:r>
        <w:rPr>
          <w:color w:val="000000"/>
        </w:rPr>
        <w:t>Nedílnou součástí této Smlouvy je její příloha č. 1 - seznam Serverů Partnera.</w:t>
      </w:r>
    </w:p>
    <w:p w:rsidR="00300E67" w:rsidRDefault="00300E67">
      <w:pPr>
        <w:widowControl w:val="0"/>
        <w:pBdr>
          <w:top w:val="nil"/>
          <w:left w:val="nil"/>
          <w:bottom w:val="nil"/>
          <w:right w:val="nil"/>
          <w:between w:val="nil"/>
        </w:pBdr>
        <w:spacing w:after="0" w:line="276" w:lineRule="auto"/>
        <w:ind w:left="0" w:firstLine="0"/>
        <w:jc w:val="left"/>
        <w:rPr>
          <w:color w:val="000000"/>
        </w:rPr>
      </w:pPr>
      <w:bookmarkStart w:id="5" w:name="_GoBack"/>
      <w:bookmarkEnd w:id="5"/>
    </w:p>
    <w:tbl>
      <w:tblPr>
        <w:tblStyle w:val="a"/>
        <w:tblW w:w="8732"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4366"/>
        <w:gridCol w:w="4366"/>
      </w:tblGrid>
      <w:tr w:rsidR="00300E67" w:rsidRPr="000842FC">
        <w:tc>
          <w:tcPr>
            <w:tcW w:w="4366" w:type="dxa"/>
          </w:tcPr>
          <w:p w:rsidR="00300E67" w:rsidRPr="000842FC" w:rsidRDefault="005B64F7">
            <w:pPr>
              <w:pBdr>
                <w:top w:val="nil"/>
                <w:left w:val="nil"/>
                <w:bottom w:val="nil"/>
                <w:right w:val="nil"/>
                <w:between w:val="nil"/>
              </w:pBd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708"/>
              </w:tabs>
              <w:spacing w:before="120"/>
              <w:rPr>
                <w:color w:val="000000"/>
                <w:sz w:val="20"/>
                <w:szCs w:val="20"/>
              </w:rPr>
            </w:pPr>
            <w:r w:rsidRPr="000842FC">
              <w:rPr>
                <w:color w:val="000000"/>
                <w:sz w:val="20"/>
                <w:szCs w:val="20"/>
              </w:rPr>
              <w:t>V Praze dne _________________</w:t>
            </w:r>
          </w:p>
        </w:tc>
        <w:tc>
          <w:tcPr>
            <w:tcW w:w="4366" w:type="dxa"/>
          </w:tcPr>
          <w:p w:rsidR="00300E67" w:rsidRPr="000842FC" w:rsidRDefault="005B64F7">
            <w:pPr>
              <w:pBdr>
                <w:top w:val="nil"/>
                <w:left w:val="nil"/>
                <w:bottom w:val="nil"/>
                <w:right w:val="nil"/>
                <w:between w:val="nil"/>
              </w:pBd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708"/>
              </w:tabs>
              <w:spacing w:before="120"/>
              <w:rPr>
                <w:color w:val="000000"/>
                <w:sz w:val="20"/>
                <w:szCs w:val="20"/>
              </w:rPr>
            </w:pPr>
            <w:r w:rsidRPr="000842FC">
              <w:rPr>
                <w:color w:val="000000"/>
                <w:sz w:val="20"/>
                <w:szCs w:val="20"/>
              </w:rPr>
              <w:t>V __________ dne ___________</w:t>
            </w:r>
          </w:p>
        </w:tc>
      </w:tr>
      <w:tr w:rsidR="00300E67" w:rsidRPr="000842FC">
        <w:tc>
          <w:tcPr>
            <w:tcW w:w="4366" w:type="dxa"/>
          </w:tcPr>
          <w:p w:rsidR="00300E67" w:rsidRPr="000842FC" w:rsidRDefault="005B64F7">
            <w:pPr>
              <w:tabs>
                <w:tab w:val="left" w:pos="284"/>
              </w:tabs>
              <w:spacing w:before="120"/>
              <w:rPr>
                <w:b/>
                <w:sz w:val="20"/>
                <w:szCs w:val="20"/>
              </w:rPr>
            </w:pPr>
            <w:r w:rsidRPr="000842FC">
              <w:rPr>
                <w:b/>
                <w:sz w:val="20"/>
                <w:szCs w:val="20"/>
              </w:rPr>
              <w:t xml:space="preserve">Seznam.cz, a.s. </w:t>
            </w:r>
          </w:p>
          <w:p w:rsidR="00300E67" w:rsidRPr="000842FC" w:rsidRDefault="00300E67">
            <w:pPr>
              <w:tabs>
                <w:tab w:val="left" w:pos="284"/>
              </w:tabs>
              <w:jc w:val="center"/>
              <w:rPr>
                <w:sz w:val="20"/>
                <w:szCs w:val="20"/>
              </w:rPr>
            </w:pPr>
          </w:p>
          <w:p w:rsidR="00300E67" w:rsidRPr="000842FC" w:rsidRDefault="00300E67">
            <w:pPr>
              <w:tabs>
                <w:tab w:val="left" w:pos="284"/>
              </w:tabs>
              <w:jc w:val="center"/>
              <w:rPr>
                <w:sz w:val="20"/>
                <w:szCs w:val="20"/>
              </w:rPr>
            </w:pPr>
          </w:p>
          <w:p w:rsidR="00300E67" w:rsidRPr="000842FC" w:rsidRDefault="005B64F7">
            <w:pPr>
              <w:tabs>
                <w:tab w:val="left" w:pos="284"/>
              </w:tabs>
              <w:rPr>
                <w:sz w:val="20"/>
                <w:szCs w:val="20"/>
              </w:rPr>
            </w:pPr>
            <w:r w:rsidRPr="000842FC">
              <w:rPr>
                <w:sz w:val="20"/>
                <w:szCs w:val="20"/>
              </w:rPr>
              <w:t>Podpis:      __________________</w:t>
            </w:r>
          </w:p>
          <w:p w:rsidR="00300E67" w:rsidRPr="000842FC" w:rsidRDefault="005B64F7">
            <w:pPr>
              <w:tabs>
                <w:tab w:val="left" w:pos="284"/>
              </w:tabs>
              <w:spacing w:before="40" w:after="40"/>
              <w:rPr>
                <w:sz w:val="20"/>
                <w:szCs w:val="20"/>
              </w:rPr>
            </w:pPr>
            <w:r w:rsidRPr="000842FC">
              <w:rPr>
                <w:sz w:val="20"/>
                <w:szCs w:val="20"/>
              </w:rPr>
              <w:t xml:space="preserve">Jméno:      Michal Hadač </w:t>
            </w:r>
          </w:p>
          <w:p w:rsidR="00300E67" w:rsidRPr="000842FC" w:rsidRDefault="005B64F7">
            <w:pPr>
              <w:tabs>
                <w:tab w:val="left" w:pos="284"/>
              </w:tabs>
              <w:rPr>
                <w:sz w:val="20"/>
                <w:szCs w:val="20"/>
              </w:rPr>
            </w:pPr>
            <w:r w:rsidRPr="000842FC">
              <w:rPr>
                <w:sz w:val="20"/>
                <w:szCs w:val="20"/>
              </w:rPr>
              <w:t>Funkce:     ředitel divize Reklamních systémů</w:t>
            </w:r>
          </w:p>
        </w:tc>
        <w:tc>
          <w:tcPr>
            <w:tcW w:w="4366" w:type="dxa"/>
          </w:tcPr>
          <w:p w:rsidR="00300E67" w:rsidRPr="000842FC" w:rsidRDefault="005B64F7" w:rsidP="00CA1F81">
            <w:pPr>
              <w:tabs>
                <w:tab w:val="left" w:pos="284"/>
              </w:tabs>
              <w:spacing w:before="120"/>
              <w:jc w:val="both"/>
              <w:rPr>
                <w:sz w:val="20"/>
                <w:szCs w:val="20"/>
              </w:rPr>
            </w:pPr>
            <w:r w:rsidRPr="000842FC">
              <w:rPr>
                <w:sz w:val="20"/>
                <w:szCs w:val="20"/>
              </w:rPr>
              <w:t>[</w:t>
            </w:r>
            <w:r w:rsidRPr="000842FC">
              <w:rPr>
                <w:b/>
                <w:sz w:val="20"/>
                <w:szCs w:val="20"/>
                <w:highlight w:val="yellow"/>
              </w:rPr>
              <w:t>DOPLNIT</w:t>
            </w:r>
            <w:r w:rsidRPr="000842FC">
              <w:rPr>
                <w:sz w:val="20"/>
                <w:szCs w:val="20"/>
              </w:rPr>
              <w:t>]</w:t>
            </w:r>
          </w:p>
          <w:p w:rsidR="00300E67" w:rsidRPr="000842FC" w:rsidRDefault="00300E67">
            <w:pPr>
              <w:tabs>
                <w:tab w:val="left" w:pos="284"/>
              </w:tabs>
              <w:jc w:val="center"/>
              <w:rPr>
                <w:sz w:val="20"/>
                <w:szCs w:val="20"/>
              </w:rPr>
            </w:pPr>
          </w:p>
          <w:p w:rsidR="00CA1F81" w:rsidRPr="000842FC" w:rsidRDefault="00CA1F81">
            <w:pPr>
              <w:tabs>
                <w:tab w:val="left" w:pos="284"/>
              </w:tabs>
              <w:jc w:val="center"/>
              <w:rPr>
                <w:sz w:val="20"/>
                <w:szCs w:val="20"/>
              </w:rPr>
            </w:pPr>
          </w:p>
          <w:p w:rsidR="00300E67" w:rsidRPr="000842FC" w:rsidRDefault="005B64F7">
            <w:pPr>
              <w:tabs>
                <w:tab w:val="left" w:pos="2614"/>
              </w:tabs>
              <w:rPr>
                <w:sz w:val="20"/>
                <w:szCs w:val="20"/>
              </w:rPr>
            </w:pPr>
            <w:r w:rsidRPr="000842FC">
              <w:rPr>
                <w:sz w:val="20"/>
                <w:szCs w:val="20"/>
              </w:rPr>
              <w:t>Podpis:      __________________</w:t>
            </w:r>
          </w:p>
          <w:p w:rsidR="00300E67" w:rsidRPr="000842FC" w:rsidRDefault="005B64F7">
            <w:pPr>
              <w:spacing w:before="40" w:after="40"/>
              <w:rPr>
                <w:sz w:val="20"/>
                <w:szCs w:val="20"/>
              </w:rPr>
            </w:pPr>
            <w:r w:rsidRPr="000842FC">
              <w:rPr>
                <w:sz w:val="20"/>
                <w:szCs w:val="20"/>
              </w:rPr>
              <w:t>Jméno:      [</w:t>
            </w:r>
            <w:r w:rsidRPr="000842FC">
              <w:rPr>
                <w:sz w:val="20"/>
                <w:szCs w:val="20"/>
                <w:highlight w:val="yellow"/>
              </w:rPr>
              <w:t>DOPLNIT</w:t>
            </w:r>
            <w:r w:rsidRPr="000842FC">
              <w:rPr>
                <w:sz w:val="20"/>
                <w:szCs w:val="20"/>
              </w:rPr>
              <w:t xml:space="preserve">] </w:t>
            </w:r>
          </w:p>
          <w:p w:rsidR="00300E67" w:rsidRPr="000842FC" w:rsidRDefault="005B64F7">
            <w:pPr>
              <w:rPr>
                <w:sz w:val="20"/>
                <w:szCs w:val="20"/>
              </w:rPr>
            </w:pPr>
            <w:r w:rsidRPr="000842FC">
              <w:rPr>
                <w:sz w:val="20"/>
                <w:szCs w:val="20"/>
              </w:rPr>
              <w:t>Funkce:     [</w:t>
            </w:r>
            <w:r w:rsidRPr="000842FC">
              <w:rPr>
                <w:sz w:val="20"/>
                <w:szCs w:val="20"/>
                <w:highlight w:val="yellow"/>
              </w:rPr>
              <w:t>DOPLNIT</w:t>
            </w:r>
            <w:r w:rsidRPr="000842FC">
              <w:rPr>
                <w:sz w:val="20"/>
                <w:szCs w:val="20"/>
              </w:rPr>
              <w:t>]</w:t>
            </w:r>
          </w:p>
        </w:tc>
      </w:tr>
    </w:tbl>
    <w:p w:rsidR="00300E67" w:rsidRDefault="00300E67">
      <w:pPr>
        <w:pBdr>
          <w:top w:val="nil"/>
          <w:left w:val="nil"/>
          <w:bottom w:val="nil"/>
          <w:right w:val="nil"/>
          <w:between w:val="nil"/>
        </w:pBdr>
        <w:spacing w:after="0"/>
        <w:ind w:left="0" w:firstLine="0"/>
        <w:jc w:val="left"/>
      </w:pPr>
    </w:p>
    <w:p w:rsidR="00300E67" w:rsidRDefault="00300E67">
      <w:pPr>
        <w:pBdr>
          <w:top w:val="nil"/>
          <w:left w:val="nil"/>
          <w:bottom w:val="nil"/>
          <w:right w:val="nil"/>
          <w:between w:val="nil"/>
        </w:pBdr>
        <w:spacing w:after="0"/>
        <w:ind w:left="0" w:firstLine="0"/>
        <w:jc w:val="left"/>
      </w:pPr>
    </w:p>
    <w:p w:rsidR="00300E67" w:rsidRDefault="00300E67">
      <w:pPr>
        <w:pBdr>
          <w:top w:val="nil"/>
          <w:left w:val="nil"/>
          <w:bottom w:val="nil"/>
          <w:right w:val="nil"/>
          <w:between w:val="nil"/>
        </w:pBdr>
        <w:spacing w:after="0"/>
        <w:ind w:left="0" w:firstLine="0"/>
        <w:jc w:val="left"/>
      </w:pPr>
    </w:p>
    <w:p w:rsidR="00300E67" w:rsidRDefault="00300E67">
      <w:pPr>
        <w:pBdr>
          <w:top w:val="nil"/>
          <w:left w:val="nil"/>
          <w:bottom w:val="nil"/>
          <w:right w:val="nil"/>
          <w:between w:val="nil"/>
        </w:pBdr>
        <w:spacing w:after="0"/>
        <w:ind w:left="0" w:firstLine="0"/>
        <w:jc w:val="left"/>
      </w:pPr>
    </w:p>
    <w:p w:rsidR="00300E67" w:rsidRDefault="00300E67">
      <w:pPr>
        <w:pBdr>
          <w:top w:val="nil"/>
          <w:left w:val="nil"/>
          <w:bottom w:val="nil"/>
          <w:right w:val="nil"/>
          <w:between w:val="nil"/>
        </w:pBdr>
        <w:spacing w:after="0"/>
        <w:ind w:left="0" w:firstLine="0"/>
        <w:jc w:val="left"/>
      </w:pPr>
    </w:p>
    <w:p w:rsidR="00300E67" w:rsidRDefault="00300E67">
      <w:pPr>
        <w:pBdr>
          <w:top w:val="nil"/>
          <w:left w:val="nil"/>
          <w:bottom w:val="nil"/>
          <w:right w:val="nil"/>
          <w:between w:val="nil"/>
        </w:pBdr>
        <w:spacing w:after="0"/>
        <w:ind w:left="0" w:firstLine="0"/>
        <w:jc w:val="left"/>
      </w:pPr>
    </w:p>
    <w:p w:rsidR="00300E67" w:rsidRDefault="00300E67">
      <w:pPr>
        <w:pBdr>
          <w:top w:val="nil"/>
          <w:left w:val="nil"/>
          <w:bottom w:val="nil"/>
          <w:right w:val="nil"/>
          <w:between w:val="nil"/>
        </w:pBdr>
        <w:spacing w:after="0"/>
        <w:ind w:left="0" w:firstLine="0"/>
        <w:jc w:val="left"/>
      </w:pPr>
    </w:p>
    <w:p w:rsidR="00300E67" w:rsidRDefault="00300E67">
      <w:pPr>
        <w:pBdr>
          <w:top w:val="nil"/>
          <w:left w:val="nil"/>
          <w:bottom w:val="nil"/>
          <w:right w:val="nil"/>
          <w:between w:val="nil"/>
        </w:pBdr>
        <w:spacing w:after="0"/>
        <w:ind w:left="0" w:firstLine="0"/>
        <w:jc w:val="left"/>
      </w:pPr>
    </w:p>
    <w:p w:rsidR="00300E67" w:rsidRDefault="00300E67">
      <w:pPr>
        <w:pBdr>
          <w:top w:val="nil"/>
          <w:left w:val="nil"/>
          <w:bottom w:val="nil"/>
          <w:right w:val="nil"/>
          <w:between w:val="nil"/>
        </w:pBdr>
        <w:spacing w:after="0"/>
        <w:ind w:left="0" w:firstLine="0"/>
        <w:jc w:val="left"/>
      </w:pPr>
    </w:p>
    <w:p w:rsidR="00300E67" w:rsidRDefault="00300E67">
      <w:pPr>
        <w:pBdr>
          <w:top w:val="nil"/>
          <w:left w:val="nil"/>
          <w:bottom w:val="nil"/>
          <w:right w:val="nil"/>
          <w:between w:val="nil"/>
        </w:pBdr>
        <w:spacing w:after="0"/>
        <w:ind w:left="0" w:firstLine="0"/>
        <w:jc w:val="left"/>
      </w:pPr>
    </w:p>
    <w:p w:rsidR="00300E67" w:rsidRDefault="00300E67">
      <w:pPr>
        <w:pBdr>
          <w:top w:val="nil"/>
          <w:left w:val="nil"/>
          <w:bottom w:val="nil"/>
          <w:right w:val="nil"/>
          <w:between w:val="nil"/>
        </w:pBdr>
        <w:spacing w:after="0"/>
        <w:ind w:left="0" w:firstLine="0"/>
        <w:jc w:val="left"/>
      </w:pPr>
    </w:p>
    <w:p w:rsidR="00300E67" w:rsidRDefault="00300E67">
      <w:pPr>
        <w:pBdr>
          <w:top w:val="nil"/>
          <w:left w:val="nil"/>
          <w:bottom w:val="nil"/>
          <w:right w:val="nil"/>
          <w:between w:val="nil"/>
        </w:pBdr>
        <w:spacing w:after="0"/>
        <w:ind w:left="0" w:firstLine="0"/>
        <w:jc w:val="left"/>
      </w:pPr>
    </w:p>
    <w:p w:rsidR="00300E67" w:rsidRDefault="00300E67">
      <w:pPr>
        <w:pBdr>
          <w:top w:val="nil"/>
          <w:left w:val="nil"/>
          <w:bottom w:val="nil"/>
          <w:right w:val="nil"/>
          <w:between w:val="nil"/>
        </w:pBdr>
        <w:spacing w:after="0"/>
        <w:ind w:left="0" w:firstLine="0"/>
        <w:jc w:val="left"/>
      </w:pPr>
    </w:p>
    <w:p w:rsidR="00300E67" w:rsidRDefault="00300E67">
      <w:pPr>
        <w:pBdr>
          <w:top w:val="nil"/>
          <w:left w:val="nil"/>
          <w:bottom w:val="nil"/>
          <w:right w:val="nil"/>
          <w:between w:val="nil"/>
        </w:pBdr>
        <w:spacing w:after="0"/>
        <w:ind w:left="0" w:firstLine="0"/>
        <w:jc w:val="left"/>
      </w:pPr>
    </w:p>
    <w:p w:rsidR="00300E67" w:rsidRDefault="00300E67">
      <w:pPr>
        <w:pBdr>
          <w:top w:val="nil"/>
          <w:left w:val="nil"/>
          <w:bottom w:val="nil"/>
          <w:right w:val="nil"/>
          <w:between w:val="nil"/>
        </w:pBdr>
        <w:spacing w:after="0"/>
        <w:ind w:left="0" w:firstLine="0"/>
        <w:jc w:val="left"/>
      </w:pPr>
    </w:p>
    <w:p w:rsidR="00300E67" w:rsidRDefault="00300E67">
      <w:pPr>
        <w:pBdr>
          <w:top w:val="nil"/>
          <w:left w:val="nil"/>
          <w:bottom w:val="nil"/>
          <w:right w:val="nil"/>
          <w:between w:val="nil"/>
        </w:pBdr>
        <w:spacing w:after="0"/>
        <w:ind w:left="0" w:firstLine="0"/>
        <w:jc w:val="left"/>
      </w:pPr>
    </w:p>
    <w:p w:rsidR="00300E67" w:rsidRDefault="00300E67">
      <w:pPr>
        <w:pBdr>
          <w:top w:val="nil"/>
          <w:left w:val="nil"/>
          <w:bottom w:val="nil"/>
          <w:right w:val="nil"/>
          <w:between w:val="nil"/>
        </w:pBdr>
        <w:spacing w:after="0"/>
        <w:ind w:left="0" w:firstLine="0"/>
        <w:jc w:val="left"/>
      </w:pPr>
    </w:p>
    <w:p w:rsidR="00300E67" w:rsidRDefault="00300E67">
      <w:pPr>
        <w:pBdr>
          <w:top w:val="nil"/>
          <w:left w:val="nil"/>
          <w:bottom w:val="nil"/>
          <w:right w:val="nil"/>
          <w:between w:val="nil"/>
        </w:pBdr>
        <w:spacing w:after="0"/>
        <w:ind w:left="0" w:firstLine="0"/>
        <w:jc w:val="left"/>
      </w:pPr>
    </w:p>
    <w:p w:rsidR="00300E67" w:rsidRDefault="00300E67">
      <w:pPr>
        <w:pBdr>
          <w:top w:val="nil"/>
          <w:left w:val="nil"/>
          <w:bottom w:val="nil"/>
          <w:right w:val="nil"/>
          <w:between w:val="nil"/>
        </w:pBdr>
        <w:spacing w:after="0"/>
        <w:ind w:left="0" w:firstLine="0"/>
        <w:jc w:val="left"/>
      </w:pPr>
    </w:p>
    <w:p w:rsidR="00300E67" w:rsidRDefault="00300E67">
      <w:pPr>
        <w:pBdr>
          <w:top w:val="nil"/>
          <w:left w:val="nil"/>
          <w:bottom w:val="nil"/>
          <w:right w:val="nil"/>
          <w:between w:val="nil"/>
        </w:pBdr>
        <w:spacing w:after="0"/>
        <w:ind w:left="0" w:firstLine="0"/>
        <w:jc w:val="left"/>
      </w:pPr>
    </w:p>
    <w:p w:rsidR="00300E67" w:rsidRDefault="00300E67">
      <w:pPr>
        <w:pBdr>
          <w:top w:val="nil"/>
          <w:left w:val="nil"/>
          <w:bottom w:val="nil"/>
          <w:right w:val="nil"/>
          <w:between w:val="nil"/>
        </w:pBdr>
        <w:spacing w:after="0"/>
        <w:ind w:left="0" w:firstLine="0"/>
        <w:jc w:val="left"/>
      </w:pPr>
    </w:p>
    <w:p w:rsidR="00300E67" w:rsidRDefault="00300E67">
      <w:pPr>
        <w:pBdr>
          <w:top w:val="nil"/>
          <w:left w:val="nil"/>
          <w:bottom w:val="nil"/>
          <w:right w:val="nil"/>
          <w:between w:val="nil"/>
        </w:pBdr>
        <w:spacing w:after="0"/>
        <w:ind w:left="0" w:firstLine="0"/>
        <w:jc w:val="left"/>
      </w:pPr>
    </w:p>
    <w:p w:rsidR="00300E67" w:rsidRDefault="00300E67">
      <w:pPr>
        <w:pBdr>
          <w:top w:val="nil"/>
          <w:left w:val="nil"/>
          <w:bottom w:val="nil"/>
          <w:right w:val="nil"/>
          <w:between w:val="nil"/>
        </w:pBdr>
        <w:spacing w:after="0"/>
        <w:ind w:left="0" w:firstLine="0"/>
        <w:jc w:val="left"/>
      </w:pPr>
    </w:p>
    <w:p w:rsidR="00300E67" w:rsidRDefault="00300E67">
      <w:pPr>
        <w:pBdr>
          <w:top w:val="nil"/>
          <w:left w:val="nil"/>
          <w:bottom w:val="nil"/>
          <w:right w:val="nil"/>
          <w:between w:val="nil"/>
        </w:pBdr>
        <w:spacing w:after="0"/>
        <w:ind w:left="0" w:firstLine="0"/>
        <w:jc w:val="left"/>
      </w:pPr>
    </w:p>
    <w:p w:rsidR="00300E67" w:rsidRDefault="00300E67">
      <w:pPr>
        <w:pBdr>
          <w:top w:val="nil"/>
          <w:left w:val="nil"/>
          <w:bottom w:val="nil"/>
          <w:right w:val="nil"/>
          <w:between w:val="nil"/>
        </w:pBdr>
        <w:spacing w:after="0"/>
        <w:ind w:left="0" w:firstLine="0"/>
        <w:jc w:val="left"/>
      </w:pPr>
    </w:p>
    <w:p w:rsidR="00300E67" w:rsidRDefault="00300E67">
      <w:pPr>
        <w:pBdr>
          <w:top w:val="nil"/>
          <w:left w:val="nil"/>
          <w:bottom w:val="nil"/>
          <w:right w:val="nil"/>
          <w:between w:val="nil"/>
        </w:pBdr>
        <w:spacing w:after="0"/>
        <w:ind w:left="0" w:firstLine="0"/>
        <w:jc w:val="left"/>
      </w:pPr>
    </w:p>
    <w:p w:rsidR="00300E67" w:rsidRDefault="00300E67">
      <w:pPr>
        <w:pBdr>
          <w:top w:val="nil"/>
          <w:left w:val="nil"/>
          <w:bottom w:val="nil"/>
          <w:right w:val="nil"/>
          <w:between w:val="nil"/>
        </w:pBdr>
        <w:spacing w:after="0"/>
        <w:ind w:left="0" w:firstLine="0"/>
        <w:jc w:val="left"/>
      </w:pPr>
    </w:p>
    <w:p w:rsidR="00300E67" w:rsidRDefault="00300E67">
      <w:pPr>
        <w:ind w:left="560" w:hanging="280"/>
        <w:jc w:val="center"/>
      </w:pPr>
    </w:p>
    <w:p w:rsidR="00300E67" w:rsidRDefault="005B64F7">
      <w:pPr>
        <w:ind w:left="560" w:hanging="280"/>
        <w:jc w:val="center"/>
      </w:pPr>
      <w:r>
        <w:t>Příloha č.</w:t>
      </w:r>
      <w:r w:rsidR="000066C8">
        <w:t xml:space="preserve"> </w:t>
      </w:r>
      <w:r>
        <w:t xml:space="preserve">1 Smlouvy o spolupráci - softwarové řešení - videopřehrávač </w:t>
      </w:r>
    </w:p>
    <w:p w:rsidR="00300E67" w:rsidRDefault="005B64F7">
      <w:pPr>
        <w:spacing w:after="0"/>
        <w:ind w:left="0" w:firstLine="0"/>
        <w:jc w:val="left"/>
      </w:pPr>
      <w:r>
        <w:t>Weby partnera [</w:t>
      </w:r>
      <w:r>
        <w:rPr>
          <w:b/>
          <w:highlight w:val="yellow"/>
        </w:rPr>
        <w:t>DOPLNIT</w:t>
      </w:r>
      <w:r>
        <w:t xml:space="preserve">] </w:t>
      </w:r>
    </w:p>
    <w:p w:rsidR="00300E67" w:rsidRDefault="005B64F7">
      <w:pPr>
        <w:spacing w:after="0"/>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00E67" w:rsidRDefault="005B64F7">
      <w:pPr>
        <w:spacing w:after="0"/>
        <w:ind w:left="0" w:firstLine="0"/>
        <w:jc w:val="left"/>
      </w:pPr>
      <w:r>
        <w:t>[</w:t>
      </w:r>
      <w:r>
        <w:rPr>
          <w:b/>
          <w:highlight w:val="yellow"/>
        </w:rPr>
        <w:t>DOPLNIT</w:t>
      </w:r>
      <w:r>
        <w:t>]</w:t>
      </w:r>
    </w:p>
    <w:p w:rsidR="00300E67" w:rsidRDefault="00300E67">
      <w:pPr>
        <w:pBdr>
          <w:top w:val="nil"/>
          <w:left w:val="nil"/>
          <w:bottom w:val="nil"/>
          <w:right w:val="nil"/>
          <w:between w:val="nil"/>
        </w:pBdr>
        <w:spacing w:after="0"/>
        <w:ind w:left="0" w:firstLine="0"/>
        <w:jc w:val="left"/>
      </w:pPr>
    </w:p>
    <w:sectPr w:rsidR="00300E67">
      <w:type w:val="continuous"/>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4F5F" w:rsidRDefault="00154F5F">
      <w:pPr>
        <w:spacing w:after="0"/>
      </w:pPr>
      <w:r>
        <w:separator/>
      </w:r>
    </w:p>
  </w:endnote>
  <w:endnote w:type="continuationSeparator" w:id="0">
    <w:p w:rsidR="00154F5F" w:rsidRDefault="00154F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ヒラギノ角ゴ Pro W3">
    <w:charset w:val="00"/>
    <w:family w:val="roman"/>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0E67" w:rsidRDefault="00300E67">
    <w:pPr>
      <w:pBdr>
        <w:top w:val="nil"/>
        <w:left w:val="nil"/>
        <w:bottom w:val="nil"/>
        <w:right w:val="nil"/>
        <w:between w:val="nil"/>
      </w:pBdr>
      <w:tabs>
        <w:tab w:val="center" w:pos="4536"/>
        <w:tab w:val="right" w:pos="9072"/>
      </w:tabs>
      <w:spacing w:after="0"/>
      <w:ind w:left="0" w:firstLine="0"/>
      <w:rPr>
        <w:color w:val="000000"/>
      </w:rPr>
    </w:pPr>
  </w:p>
  <w:p w:rsidR="00300E67" w:rsidRDefault="005B64F7">
    <w:pPr>
      <w:pBdr>
        <w:top w:val="nil"/>
        <w:left w:val="nil"/>
        <w:bottom w:val="nil"/>
        <w:right w:val="nil"/>
        <w:between w:val="nil"/>
      </w:pBdr>
      <w:tabs>
        <w:tab w:val="center" w:pos="4536"/>
        <w:tab w:val="right" w:pos="9072"/>
      </w:tabs>
      <w:spacing w:after="0"/>
      <w:ind w:left="0" w:firstLine="0"/>
      <w:jc w:val="left"/>
      <w:rPr>
        <w:color w:val="000000"/>
        <w:sz w:val="16"/>
        <w:szCs w:val="16"/>
      </w:rPr>
    </w:pPr>
    <w:r>
      <w:rPr>
        <w:color w:val="000000"/>
        <w:sz w:val="16"/>
        <w:szCs w:val="16"/>
      </w:rPr>
      <w:t>Interní číslo: [</w:t>
    </w:r>
    <w:r>
      <w:rPr>
        <w:b/>
        <w:color w:val="000000"/>
        <w:sz w:val="16"/>
        <w:szCs w:val="16"/>
        <w:highlight w:val="yellow"/>
      </w:rPr>
      <w:t>DOPLNIT</w:t>
    </w:r>
    <w:r>
      <w:rPr>
        <w:color w:val="000000"/>
        <w:sz w:val="16"/>
        <w:szCs w:val="16"/>
      </w:rPr>
      <w:t>]</w:t>
    </w:r>
    <w:r>
      <w:rPr>
        <w:color w:val="000000"/>
        <w:sz w:val="16"/>
        <w:szCs w:val="16"/>
      </w:rPr>
      <w:tab/>
    </w:r>
    <w:r>
      <w:rPr>
        <w:color w:val="000000"/>
        <w:sz w:val="16"/>
        <w:szCs w:val="16"/>
      </w:rPr>
      <w:tab/>
      <w:t xml:space="preserve">Stránka </w:t>
    </w:r>
    <w:r>
      <w:rPr>
        <w:color w:val="000000"/>
        <w:sz w:val="16"/>
        <w:szCs w:val="16"/>
      </w:rPr>
      <w:fldChar w:fldCharType="begin"/>
    </w:r>
    <w:r>
      <w:rPr>
        <w:color w:val="000000"/>
        <w:sz w:val="16"/>
        <w:szCs w:val="16"/>
      </w:rPr>
      <w:instrText>PAGE</w:instrText>
    </w:r>
    <w:r>
      <w:rPr>
        <w:color w:val="000000"/>
        <w:sz w:val="16"/>
        <w:szCs w:val="16"/>
      </w:rPr>
      <w:fldChar w:fldCharType="separate"/>
    </w:r>
    <w:r w:rsidR="006935A6">
      <w:rPr>
        <w:noProof/>
        <w:color w:val="000000"/>
        <w:sz w:val="16"/>
        <w:szCs w:val="16"/>
      </w:rPr>
      <w:t>1</w:t>
    </w:r>
    <w:r>
      <w:rPr>
        <w:color w:val="000000"/>
        <w:sz w:val="16"/>
        <w:szCs w:val="16"/>
      </w:rPr>
      <w:fldChar w:fldCharType="end"/>
    </w:r>
    <w:r>
      <w:rPr>
        <w:color w:val="000000"/>
        <w:sz w:val="16"/>
        <w:szCs w:val="16"/>
      </w:rPr>
      <w:t xml:space="preserve"> z </w:t>
    </w:r>
    <w:r>
      <w:rPr>
        <w:color w:val="000000"/>
        <w:sz w:val="16"/>
        <w:szCs w:val="16"/>
      </w:rPr>
      <w:fldChar w:fldCharType="begin"/>
    </w:r>
    <w:r>
      <w:rPr>
        <w:color w:val="000000"/>
        <w:sz w:val="16"/>
        <w:szCs w:val="16"/>
      </w:rPr>
      <w:instrText>NUMPAGES</w:instrText>
    </w:r>
    <w:r>
      <w:rPr>
        <w:color w:val="000000"/>
        <w:sz w:val="16"/>
        <w:szCs w:val="16"/>
      </w:rPr>
      <w:fldChar w:fldCharType="separate"/>
    </w:r>
    <w:r w:rsidR="006935A6">
      <w:rPr>
        <w:noProof/>
        <w:color w:val="000000"/>
        <w:sz w:val="16"/>
        <w:szCs w:val="16"/>
      </w:rPr>
      <w:t>1</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0E67" w:rsidRDefault="00300E67">
    <w:pPr>
      <w:pBdr>
        <w:top w:val="nil"/>
        <w:left w:val="nil"/>
        <w:bottom w:val="nil"/>
        <w:right w:val="nil"/>
        <w:between w:val="nil"/>
      </w:pBdr>
      <w:tabs>
        <w:tab w:val="center" w:pos="4536"/>
        <w:tab w:val="right" w:pos="9072"/>
      </w:tabs>
      <w:spacing w:after="0"/>
      <w:ind w:left="0" w:firstLine="0"/>
      <w:jc w:val="center"/>
      <w:rPr>
        <w:color w:val="000000"/>
      </w:rPr>
    </w:pPr>
  </w:p>
  <w:p w:rsidR="00300E67" w:rsidRDefault="00300E67">
    <w:pPr>
      <w:pBdr>
        <w:top w:val="nil"/>
        <w:left w:val="nil"/>
        <w:bottom w:val="nil"/>
        <w:right w:val="nil"/>
        <w:between w:val="nil"/>
      </w:pBdr>
      <w:tabs>
        <w:tab w:val="center" w:pos="4536"/>
        <w:tab w:val="right" w:pos="9072"/>
      </w:tabs>
      <w:spacing w:after="0"/>
      <w:ind w:left="0" w:firstLine="0"/>
      <w:jc w:val="center"/>
      <w:rPr>
        <w:color w:val="000000"/>
      </w:rPr>
    </w:pPr>
  </w:p>
  <w:p w:rsidR="00300E67" w:rsidRDefault="005B64F7">
    <w:pPr>
      <w:pBdr>
        <w:top w:val="nil"/>
        <w:left w:val="nil"/>
        <w:bottom w:val="nil"/>
        <w:right w:val="nil"/>
        <w:between w:val="nil"/>
      </w:pBdr>
      <w:tabs>
        <w:tab w:val="center" w:pos="4536"/>
        <w:tab w:val="right" w:pos="9072"/>
      </w:tabs>
      <w:spacing w:after="0"/>
      <w:ind w:left="0" w:firstLine="0"/>
      <w:jc w:val="center"/>
      <w:rPr>
        <w:color w:val="000000"/>
        <w:sz w:val="16"/>
        <w:szCs w:val="16"/>
      </w:rPr>
    </w:pPr>
    <w:r>
      <w:rPr>
        <w:color w:val="000000"/>
        <w:sz w:val="16"/>
        <w:szCs w:val="16"/>
      </w:rPr>
      <w:t xml:space="preserve">Stránka </w:t>
    </w:r>
    <w:r>
      <w:rPr>
        <w:color w:val="000000"/>
        <w:sz w:val="16"/>
        <w:szCs w:val="16"/>
      </w:rPr>
      <w:fldChar w:fldCharType="begin"/>
    </w:r>
    <w:r>
      <w:rPr>
        <w:color w:val="000000"/>
        <w:sz w:val="16"/>
        <w:szCs w:val="16"/>
      </w:rPr>
      <w:instrText>PAGE</w:instrText>
    </w:r>
    <w:r>
      <w:rPr>
        <w:color w:val="000000"/>
        <w:sz w:val="16"/>
        <w:szCs w:val="16"/>
      </w:rPr>
      <w:fldChar w:fldCharType="end"/>
    </w:r>
    <w:r>
      <w:rPr>
        <w:color w:val="000000"/>
        <w:sz w:val="16"/>
        <w:szCs w:val="16"/>
      </w:rPr>
      <w:t xml:space="preserve"> z </w:t>
    </w:r>
    <w:r>
      <w:rPr>
        <w:color w:val="000000"/>
        <w:sz w:val="16"/>
        <w:szCs w:val="16"/>
      </w:rPr>
      <w:fldChar w:fldCharType="begin"/>
    </w:r>
    <w:r>
      <w:rPr>
        <w:color w:val="000000"/>
        <w:sz w:val="16"/>
        <w:szCs w:val="16"/>
      </w:rPr>
      <w:instrText>NUMPAGES</w:instrText>
    </w:r>
    <w:r>
      <w:rPr>
        <w:color w:val="000000"/>
        <w:sz w:val="16"/>
        <w:szCs w:val="16"/>
      </w:rPr>
      <w:fldChar w:fldCharType="end"/>
    </w:r>
    <w:r>
      <w:rPr>
        <w:noProof/>
      </w:rPr>
      <w:drawing>
        <wp:anchor distT="0" distB="0" distL="0" distR="0" simplePos="0" relativeHeight="251659264" behindDoc="1" locked="0" layoutInCell="1" hidden="0" allowOverlap="1">
          <wp:simplePos x="0" y="0"/>
          <wp:positionH relativeFrom="column">
            <wp:posOffset>4400550</wp:posOffset>
          </wp:positionH>
          <wp:positionV relativeFrom="paragraph">
            <wp:posOffset>0</wp:posOffset>
          </wp:positionV>
          <wp:extent cx="1265555" cy="401955"/>
          <wp:effectExtent l="0" t="0" r="0" b="0"/>
          <wp:wrapNone/>
          <wp:docPr id="219" name="image2.png" descr="../../O_nas/Loga_sluzeb/Seznam/seznam_logo.png"/>
          <wp:cNvGraphicFramePr/>
          <a:graphic xmlns:a="http://schemas.openxmlformats.org/drawingml/2006/main">
            <a:graphicData uri="http://schemas.openxmlformats.org/drawingml/2006/picture">
              <pic:pic xmlns:pic="http://schemas.openxmlformats.org/drawingml/2006/picture">
                <pic:nvPicPr>
                  <pic:cNvPr id="0" name="image2.png" descr="../../O_nas/Loga_sluzeb/Seznam/seznam_logo.png"/>
                  <pic:cNvPicPr preferRelativeResize="0"/>
                </pic:nvPicPr>
                <pic:blipFill>
                  <a:blip r:embed="rId1"/>
                  <a:srcRect/>
                  <a:stretch>
                    <a:fillRect/>
                  </a:stretch>
                </pic:blipFill>
                <pic:spPr>
                  <a:xfrm>
                    <a:off x="0" y="0"/>
                    <a:ext cx="1265555" cy="401955"/>
                  </a:xfrm>
                  <a:prstGeom prst="rect">
                    <a:avLst/>
                  </a:prstGeom>
                  <a:ln/>
                </pic:spPr>
              </pic:pic>
            </a:graphicData>
          </a:graphic>
        </wp:anchor>
      </w:drawing>
    </w:r>
    <w:r>
      <w:rPr>
        <w:noProof/>
      </w:rPr>
      <mc:AlternateContent>
        <mc:Choice Requires="wps">
          <w:drawing>
            <wp:anchor distT="0" distB="0" distL="0" distR="0" simplePos="0" relativeHeight="251660288" behindDoc="1" locked="0" layoutInCell="1" hidden="0" allowOverlap="1">
              <wp:simplePos x="0" y="0"/>
              <wp:positionH relativeFrom="column">
                <wp:posOffset>-241299</wp:posOffset>
              </wp:positionH>
              <wp:positionV relativeFrom="paragraph">
                <wp:posOffset>10020300</wp:posOffset>
              </wp:positionV>
              <wp:extent cx="2133600" cy="400050"/>
              <wp:effectExtent l="0" t="0" r="0" b="0"/>
              <wp:wrapNone/>
              <wp:docPr id="218" name="Obdélník 218"/>
              <wp:cNvGraphicFramePr/>
              <a:graphic xmlns:a="http://schemas.openxmlformats.org/drawingml/2006/main">
                <a:graphicData uri="http://schemas.microsoft.com/office/word/2010/wordprocessingShape">
                  <wps:wsp>
                    <wps:cNvSpPr/>
                    <wps:spPr>
                      <a:xfrm>
                        <a:off x="4283963" y="3584738"/>
                        <a:ext cx="2124075" cy="390525"/>
                      </a:xfrm>
                      <a:prstGeom prst="rect">
                        <a:avLst/>
                      </a:prstGeom>
                      <a:noFill/>
                      <a:ln>
                        <a:noFill/>
                      </a:ln>
                    </wps:spPr>
                    <wps:txbx>
                      <w:txbxContent>
                        <w:p w:rsidR="00300E67" w:rsidRDefault="005B64F7">
                          <w:pPr>
                            <w:ind w:left="567" w:firstLine="283"/>
                            <w:textDirection w:val="btLr"/>
                          </w:pPr>
                          <w:r>
                            <w:rPr>
                              <w:color w:val="000000"/>
                              <w:sz w:val="16"/>
                            </w:rPr>
                            <w:t>Interní číslo: [DOPLNIT]</w:t>
                          </w:r>
                        </w:p>
                      </w:txbxContent>
                    </wps:txbx>
                    <wps:bodyPr spcFirstLastPara="1" wrap="square" lIns="91425" tIns="45700" rIns="91425" bIns="45700" anchor="t" anchorCtr="0">
                      <a:noAutofit/>
                    </wps:bodyPr>
                  </wps:wsp>
                </a:graphicData>
              </a:graphic>
            </wp:anchor>
          </w:drawing>
        </mc:Choice>
        <mc:Fallback>
          <w:pict>
            <v:rect id="Obdélník 218" o:spid="_x0000_s1026" style="position:absolute;left:0;text-align:left;margin-left:-19pt;margin-top:789pt;width:168pt;height:31.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" filled="f" stroked="f">
              <v:textbox inset="2.53958mm,1.2694mm,2.53958mm,1.2694mm">
                <w:txbxContent>
                  <w:p w:rsidR="00300E67" w:rsidRDefault="005B64F7">
                    <w:pPr>
                      <w:ind w:left="567" w:firstLine="283"/>
                      <w:textDirection w:val="btLr"/>
                    </w:pPr>
                    <w:r>
                      <w:rPr>
                        <w:color w:val="000000"/>
                        <w:sz w:val="16"/>
                      </w:rPr>
                      <w:t>Interní číslo: [DOPLNIT]</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4F5F" w:rsidRDefault="00154F5F">
      <w:pPr>
        <w:spacing w:after="0"/>
      </w:pPr>
      <w:r>
        <w:separator/>
      </w:r>
    </w:p>
  </w:footnote>
  <w:footnote w:type="continuationSeparator" w:id="0">
    <w:p w:rsidR="00154F5F" w:rsidRDefault="00154F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0E67" w:rsidRDefault="005B64F7">
    <w:pPr>
      <w:pBdr>
        <w:top w:val="nil"/>
        <w:left w:val="nil"/>
        <w:bottom w:val="nil"/>
        <w:right w:val="nil"/>
        <w:between w:val="nil"/>
      </w:pBdr>
      <w:spacing w:after="0"/>
      <w:ind w:left="0" w:firstLine="0"/>
      <w:jc w:val="left"/>
      <w:rPr>
        <w:color w:val="000000"/>
        <w:sz w:val="12"/>
        <w:szCs w:val="12"/>
      </w:rPr>
    </w:pPr>
    <w:r>
      <w:rPr>
        <w:color w:val="000000"/>
        <w:sz w:val="12"/>
        <w:szCs w:val="12"/>
      </w:rPr>
      <w:t>Seznam.cz, a.s., Radlická 3294/10, 150 00 Praha 5</w:t>
    </w:r>
    <w:r>
      <w:rPr>
        <w:color w:val="000000"/>
        <w:sz w:val="12"/>
        <w:szCs w:val="12"/>
      </w:rPr>
      <w:br/>
      <w:t>IČO: 26168685, www.seznam.cz, info@firma.seznam.cz, tel.: +420 234 694 111, fax: +420 234 694 115</w:t>
    </w:r>
    <w:r>
      <w:rPr>
        <w:noProof/>
      </w:rPr>
      <w:drawing>
        <wp:anchor distT="0" distB="0" distL="0" distR="0" simplePos="0" relativeHeight="251658240" behindDoc="1" locked="0" layoutInCell="1" hidden="0" allowOverlap="1">
          <wp:simplePos x="0" y="0"/>
          <wp:positionH relativeFrom="column">
            <wp:posOffset>4559691</wp:posOffset>
          </wp:positionH>
          <wp:positionV relativeFrom="paragraph">
            <wp:posOffset>-130809</wp:posOffset>
          </wp:positionV>
          <wp:extent cx="1219064" cy="574040"/>
          <wp:effectExtent l="0" t="0" r="0" b="0"/>
          <wp:wrapNone/>
          <wp:docPr id="220" name="image3.png" descr="../../zdroj/logo_Kreslicí%20plátno%201.png"/>
          <wp:cNvGraphicFramePr/>
          <a:graphic xmlns:a="http://schemas.openxmlformats.org/drawingml/2006/main">
            <a:graphicData uri="http://schemas.openxmlformats.org/drawingml/2006/picture">
              <pic:pic xmlns:pic="http://schemas.openxmlformats.org/drawingml/2006/picture">
                <pic:nvPicPr>
                  <pic:cNvPr id="0" name="image3.png" descr="../../zdroj/logo_Kreslicí%20plátno%201.png"/>
                  <pic:cNvPicPr preferRelativeResize="0"/>
                </pic:nvPicPr>
                <pic:blipFill>
                  <a:blip r:embed="rId1"/>
                  <a:srcRect/>
                  <a:stretch>
                    <a:fillRect/>
                  </a:stretch>
                </pic:blipFill>
                <pic:spPr>
                  <a:xfrm>
                    <a:off x="0" y="0"/>
                    <a:ext cx="1219064" cy="574040"/>
                  </a:xfrm>
                  <a:prstGeom prst="rect">
                    <a:avLst/>
                  </a:prstGeom>
                  <a:ln/>
                </pic:spPr>
              </pic:pic>
            </a:graphicData>
          </a:graphic>
        </wp:anchor>
      </w:drawing>
    </w:r>
  </w:p>
  <w:p w:rsidR="00300E67" w:rsidRDefault="005B64F7">
    <w:pPr>
      <w:pBdr>
        <w:top w:val="nil"/>
        <w:left w:val="nil"/>
        <w:bottom w:val="nil"/>
        <w:right w:val="nil"/>
        <w:between w:val="nil"/>
      </w:pBdr>
      <w:spacing w:after="0"/>
      <w:ind w:left="0" w:firstLine="0"/>
      <w:jc w:val="left"/>
      <w:rPr>
        <w:color w:val="000000"/>
        <w:sz w:val="12"/>
        <w:szCs w:val="12"/>
      </w:rPr>
    </w:pPr>
    <w:r>
      <w:rPr>
        <w:color w:val="000000"/>
        <w:sz w:val="12"/>
        <w:szCs w:val="12"/>
      </w:rPr>
      <w:t>Společnost zapsána v obchodním rejstříku vedeném u Městského soudu v Praze, oddíl B, vložka 6493, dne 5. 4. 2000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52EDD"/>
    <w:multiLevelType w:val="multilevel"/>
    <w:tmpl w:val="1BBC77E4"/>
    <w:lvl w:ilvl="0">
      <w:start w:val="1"/>
      <w:numFmt w:val="decimal"/>
      <w:pStyle w:val="Prost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C1679C8"/>
    <w:multiLevelType w:val="multilevel"/>
    <w:tmpl w:val="867A688E"/>
    <w:lvl w:ilvl="0">
      <w:start w:val="1"/>
      <w:numFmt w:val="upperRoman"/>
      <w:pStyle w:val="Nadpis1"/>
      <w:lvlText w:val="%1."/>
      <w:lvlJc w:val="left"/>
      <w:pPr>
        <w:ind w:left="284" w:hanging="284"/>
      </w:pPr>
    </w:lvl>
    <w:lvl w:ilvl="1">
      <w:start w:val="1"/>
      <w:numFmt w:val="decimal"/>
      <w:pStyle w:val="Odstavec"/>
      <w:lvlText w:val="%2."/>
      <w:lvlJc w:val="left"/>
      <w:pPr>
        <w:ind w:left="284" w:hanging="284"/>
      </w:pPr>
      <w:rPr>
        <w:b w:val="0"/>
        <w:i w:val="0"/>
        <w:smallCaps w:val="0"/>
        <w:strike w:val="0"/>
        <w:u w:val="none"/>
        <w:vertAlign w:val="baseline"/>
      </w:rPr>
    </w:lvl>
    <w:lvl w:ilvl="2">
      <w:start w:val="1"/>
      <w:numFmt w:val="lowerLetter"/>
      <w:pStyle w:val="Psmeno"/>
      <w:lvlText w:val="%3)"/>
      <w:lvlJc w:val="left"/>
      <w:pPr>
        <w:ind w:left="567" w:hanging="283"/>
      </w:pPr>
    </w:lvl>
    <w:lvl w:ilvl="3">
      <w:start w:val="1"/>
      <w:numFmt w:val="bullet"/>
      <w:pStyle w:val="Odrka"/>
      <w:lvlText w:val="●"/>
      <w:lvlJc w:val="left"/>
      <w:pPr>
        <w:ind w:left="851" w:hanging="284"/>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6004864"/>
    <w:multiLevelType w:val="multilevel"/>
    <w:tmpl w:val="D4A67242"/>
    <w:lvl w:ilvl="0">
      <w:start w:val="1"/>
      <w:numFmt w:val="decimal"/>
      <w:lvlText w:val="%1."/>
      <w:lvlJc w:val="left"/>
      <w:pPr>
        <w:ind w:left="284" w:hanging="284"/>
      </w:pPr>
      <w:rPr>
        <w:smallCaps w:val="0"/>
        <w:strike w:val="0"/>
        <w:color w:val="000000"/>
        <w:u w:val="none"/>
        <w:shd w:val="clear" w:color="auto" w:fill="auto"/>
        <w:vertAlign w:val="baseline"/>
      </w:rPr>
    </w:lvl>
    <w:lvl w:ilvl="1">
      <w:start w:val="1"/>
      <w:numFmt w:val="lowerLetter"/>
      <w:lvlText w:val="%2)"/>
      <w:lvlJc w:val="left"/>
      <w:pPr>
        <w:ind w:left="567" w:hanging="360"/>
      </w:pPr>
      <w:rPr>
        <w:smallCaps w:val="0"/>
        <w:strike w:val="0"/>
        <w:color w:val="000000"/>
        <w:u w:val="none"/>
        <w:shd w:val="clear" w:color="auto" w:fill="auto"/>
        <w:vertAlign w:val="baseline"/>
      </w:rPr>
    </w:lvl>
    <w:lvl w:ilvl="2">
      <w:start w:val="1"/>
      <w:numFmt w:val="lowerRoman"/>
      <w:lvlText w:val="%3."/>
      <w:lvlJc w:val="left"/>
      <w:pPr>
        <w:ind w:left="1287" w:hanging="274"/>
      </w:pPr>
      <w:rPr>
        <w:smallCaps w:val="0"/>
        <w:strike w:val="0"/>
        <w:color w:val="000000"/>
        <w:u w:val="none"/>
        <w:shd w:val="clear" w:color="auto" w:fill="auto"/>
        <w:vertAlign w:val="baseline"/>
      </w:rPr>
    </w:lvl>
    <w:lvl w:ilvl="3">
      <w:start w:val="1"/>
      <w:numFmt w:val="decimal"/>
      <w:lvlText w:val="%4."/>
      <w:lvlJc w:val="left"/>
      <w:pPr>
        <w:ind w:left="2007" w:hanging="360"/>
      </w:pPr>
      <w:rPr>
        <w:smallCaps w:val="0"/>
        <w:strike w:val="0"/>
        <w:color w:val="000000"/>
        <w:u w:val="none"/>
        <w:shd w:val="clear" w:color="auto" w:fill="auto"/>
        <w:vertAlign w:val="baseline"/>
      </w:rPr>
    </w:lvl>
    <w:lvl w:ilvl="4">
      <w:start w:val="1"/>
      <w:numFmt w:val="lowerLetter"/>
      <w:lvlText w:val="%5."/>
      <w:lvlJc w:val="left"/>
      <w:pPr>
        <w:ind w:left="2727" w:hanging="360"/>
      </w:pPr>
      <w:rPr>
        <w:smallCaps w:val="0"/>
        <w:strike w:val="0"/>
        <w:color w:val="000000"/>
        <w:u w:val="none"/>
        <w:shd w:val="clear" w:color="auto" w:fill="auto"/>
        <w:vertAlign w:val="baseline"/>
      </w:rPr>
    </w:lvl>
    <w:lvl w:ilvl="5">
      <w:start w:val="1"/>
      <w:numFmt w:val="lowerRoman"/>
      <w:lvlText w:val="%6."/>
      <w:lvlJc w:val="left"/>
      <w:pPr>
        <w:ind w:left="3447" w:hanging="274"/>
      </w:pPr>
      <w:rPr>
        <w:smallCaps w:val="0"/>
        <w:strike w:val="0"/>
        <w:color w:val="000000"/>
        <w:u w:val="none"/>
        <w:shd w:val="clear" w:color="auto" w:fill="auto"/>
        <w:vertAlign w:val="baseline"/>
      </w:rPr>
    </w:lvl>
    <w:lvl w:ilvl="6">
      <w:start w:val="1"/>
      <w:numFmt w:val="decimal"/>
      <w:lvlText w:val="%7."/>
      <w:lvlJc w:val="left"/>
      <w:pPr>
        <w:ind w:left="4167" w:hanging="360"/>
      </w:pPr>
      <w:rPr>
        <w:smallCaps w:val="0"/>
        <w:strike w:val="0"/>
        <w:color w:val="000000"/>
        <w:u w:val="none"/>
        <w:shd w:val="clear" w:color="auto" w:fill="auto"/>
        <w:vertAlign w:val="baseline"/>
      </w:rPr>
    </w:lvl>
    <w:lvl w:ilvl="7">
      <w:start w:val="1"/>
      <w:numFmt w:val="lowerLetter"/>
      <w:lvlText w:val="%8."/>
      <w:lvlJc w:val="left"/>
      <w:pPr>
        <w:ind w:left="4887" w:hanging="360"/>
      </w:pPr>
      <w:rPr>
        <w:smallCaps w:val="0"/>
        <w:strike w:val="0"/>
        <w:color w:val="000000"/>
        <w:u w:val="none"/>
        <w:shd w:val="clear" w:color="auto" w:fill="auto"/>
        <w:vertAlign w:val="baseline"/>
      </w:rPr>
    </w:lvl>
    <w:lvl w:ilvl="8">
      <w:start w:val="1"/>
      <w:numFmt w:val="lowerRoman"/>
      <w:lvlText w:val="%9."/>
      <w:lvlJc w:val="left"/>
      <w:pPr>
        <w:ind w:left="5607" w:hanging="273"/>
      </w:pPr>
      <w:rPr>
        <w:smallCaps w:val="0"/>
        <w:strike w:val="0"/>
        <w:color w:val="000000"/>
        <w:u w:val="none"/>
        <w:shd w:val="clear" w:color="auto" w:fill="auto"/>
        <w:vertAlign w:val="baseline"/>
      </w:rPr>
    </w:lvl>
  </w:abstractNum>
  <w:abstractNum w:abstractNumId="3" w15:restartNumberingAfterBreak="0">
    <w:nsid w:val="73AC5FAB"/>
    <w:multiLevelType w:val="multilevel"/>
    <w:tmpl w:val="F9D4F3E2"/>
    <w:lvl w:ilvl="0">
      <w:start w:val="1"/>
      <w:numFmt w:val="upperRoman"/>
      <w:pStyle w:val="1-a-teka"/>
      <w:lvlText w:val="%1."/>
      <w:lvlJc w:val="left"/>
      <w:pPr>
        <w:ind w:left="284" w:hanging="284"/>
      </w:pPr>
    </w:lvl>
    <w:lvl w:ilvl="1">
      <w:start w:val="1"/>
      <w:numFmt w:val="decimal"/>
      <w:lvlText w:val="%2."/>
      <w:lvlJc w:val="left"/>
      <w:pPr>
        <w:ind w:left="284" w:hanging="284"/>
      </w:pPr>
      <w:rPr>
        <w:b w:val="0"/>
        <w:i w:val="0"/>
        <w:smallCaps w:val="0"/>
        <w:strike w:val="0"/>
        <w:u w:val="none"/>
        <w:vertAlign w:val="baseline"/>
      </w:rPr>
    </w:lvl>
    <w:lvl w:ilvl="2">
      <w:start w:val="1"/>
      <w:numFmt w:val="lowerLetter"/>
      <w:lvlText w:val="%3)"/>
      <w:lvlJc w:val="left"/>
      <w:pPr>
        <w:ind w:left="567" w:hanging="283"/>
      </w:pPr>
    </w:lvl>
    <w:lvl w:ilvl="3">
      <w:start w:val="1"/>
      <w:numFmt w:val="bullet"/>
      <w:lvlText w:val="●"/>
      <w:lvlJc w:val="left"/>
      <w:pPr>
        <w:ind w:left="851" w:hanging="284"/>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E67"/>
    <w:rsid w:val="000066C8"/>
    <w:rsid w:val="00020F4A"/>
    <w:rsid w:val="000842FC"/>
    <w:rsid w:val="000B2F49"/>
    <w:rsid w:val="00154F5F"/>
    <w:rsid w:val="002911DF"/>
    <w:rsid w:val="00300E67"/>
    <w:rsid w:val="003B5E1B"/>
    <w:rsid w:val="005B64F7"/>
    <w:rsid w:val="006935A6"/>
    <w:rsid w:val="007B7043"/>
    <w:rsid w:val="008747A0"/>
    <w:rsid w:val="0098123D"/>
    <w:rsid w:val="00A40A16"/>
    <w:rsid w:val="00B2613D"/>
    <w:rsid w:val="00CA1F81"/>
    <w:rsid w:val="00E834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63F96-10D8-4D42-9B9F-07D6A3F9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cs-CZ" w:eastAsia="cs-CZ" w:bidi="ar-SA"/>
      </w:rPr>
    </w:rPrDefault>
    <w:pPrDefault>
      <w:pPr>
        <w:spacing w:after="120"/>
        <w:ind w:left="568"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481A"/>
  </w:style>
  <w:style w:type="paragraph" w:styleId="Nadpis1">
    <w:name w:val="heading 1"/>
    <w:aliases w:val="Článek,N2"/>
    <w:next w:val="Odstavec"/>
    <w:link w:val="Nadpis1Char"/>
    <w:uiPriority w:val="9"/>
    <w:qFormat/>
    <w:rsid w:val="00C63861"/>
    <w:pPr>
      <w:keepNext/>
      <w:keepLines/>
      <w:numPr>
        <w:numId w:val="3"/>
      </w:numPr>
      <w:spacing w:before="240"/>
      <w:jc w:val="center"/>
      <w:outlineLvl w:val="0"/>
    </w:pPr>
    <w:rPr>
      <w:rFonts w:eastAsiaTheme="majorEastAsia" w:cstheme="majorBidi"/>
      <w:b/>
      <w:color w:val="000000" w:themeColor="text1"/>
      <w:szCs w:val="32"/>
    </w:rPr>
  </w:style>
  <w:style w:type="paragraph" w:styleId="Nadpis2">
    <w:name w:val="heading 2"/>
    <w:basedOn w:val="Normln"/>
    <w:next w:val="Normln"/>
    <w:link w:val="Nadpis2Char"/>
    <w:uiPriority w:val="9"/>
    <w:semiHidden/>
    <w:unhideWhenUsed/>
    <w:qFormat/>
    <w:rsid w:val="004F0B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F339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F3394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link w:val="NzevChar"/>
    <w:uiPriority w:val="10"/>
    <w:qFormat/>
    <w:rsid w:val="002E5A83"/>
    <w:pPr>
      <w:autoSpaceDE w:val="0"/>
      <w:autoSpaceDN w:val="0"/>
      <w:spacing w:after="0"/>
      <w:ind w:left="0" w:firstLine="0"/>
      <w:jc w:val="center"/>
    </w:pPr>
    <w:rPr>
      <w:rFonts w:ascii="Times New Roman" w:eastAsia="Times New Roman" w:hAnsi="Times New Roman" w:cs="Times New Roman"/>
      <w:b/>
      <w:bCs/>
    </w:rPr>
  </w:style>
  <w:style w:type="paragraph" w:styleId="Bezmezer">
    <w:name w:val="No Spacing"/>
    <w:aliases w:val="Normální text,N1"/>
    <w:uiPriority w:val="1"/>
    <w:qFormat/>
    <w:rsid w:val="008D575C"/>
    <w:pPr>
      <w:spacing w:after="0"/>
      <w:ind w:left="0" w:firstLine="0"/>
      <w:jc w:val="left"/>
    </w:pPr>
    <w:rPr>
      <w:rFonts w:cs="Times New Roman"/>
    </w:rPr>
  </w:style>
  <w:style w:type="character" w:customStyle="1" w:styleId="Nadpis1Char">
    <w:name w:val="Nadpis 1 Char"/>
    <w:aliases w:val="Článek Char,N2 Char"/>
    <w:basedOn w:val="Standardnpsmoodstavce"/>
    <w:link w:val="Nadpis1"/>
    <w:uiPriority w:val="9"/>
    <w:rsid w:val="00C63861"/>
    <w:rPr>
      <w:rFonts w:eastAsiaTheme="majorEastAsia" w:cstheme="majorBidi"/>
      <w:b/>
      <w:color w:val="000000" w:themeColor="text1"/>
      <w:sz w:val="20"/>
      <w:szCs w:val="32"/>
    </w:rPr>
  </w:style>
  <w:style w:type="paragraph" w:styleId="Odstavecseseznamem">
    <w:name w:val="List Paragraph"/>
    <w:aliases w:val="Nad,List Paragraph"/>
    <w:basedOn w:val="Normln"/>
    <w:link w:val="OdstavecseseznamemChar"/>
    <w:uiPriority w:val="34"/>
    <w:qFormat/>
    <w:rsid w:val="00A7616E"/>
    <w:pPr>
      <w:ind w:left="720"/>
      <w:contextualSpacing/>
    </w:pPr>
  </w:style>
  <w:style w:type="character" w:customStyle="1" w:styleId="Nadpis3Char">
    <w:name w:val="Nadpis 3 Char"/>
    <w:basedOn w:val="Standardnpsmoodstavce"/>
    <w:link w:val="Nadpis3"/>
    <w:uiPriority w:val="9"/>
    <w:rsid w:val="00F33947"/>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F33947"/>
    <w:rPr>
      <w:rFonts w:asciiTheme="majorHAnsi" w:eastAsiaTheme="majorEastAsia" w:hAnsiTheme="majorHAnsi" w:cstheme="majorBidi"/>
      <w:i/>
      <w:iCs/>
      <w:color w:val="2F5496" w:themeColor="accent1" w:themeShade="BF"/>
    </w:rPr>
  </w:style>
  <w:style w:type="paragraph" w:customStyle="1" w:styleId="NADPIS">
    <w:name w:val="NADPIS"/>
    <w:basedOn w:val="Normln"/>
    <w:next w:val="Podnadpis"/>
    <w:uiPriority w:val="8"/>
    <w:rsid w:val="009F4528"/>
    <w:pPr>
      <w:spacing w:after="0"/>
      <w:ind w:left="0" w:firstLine="0"/>
      <w:jc w:val="center"/>
    </w:pPr>
    <w:rPr>
      <w:b/>
      <w:bCs/>
      <w:smallCaps/>
      <w:sz w:val="36"/>
      <w:szCs w:val="32"/>
    </w:rPr>
  </w:style>
  <w:style w:type="paragraph" w:customStyle="1" w:styleId="1-a-teka">
    <w:name w:val="1.-a)-tečka"/>
    <w:basedOn w:val="Bezmezer"/>
    <w:uiPriority w:val="8"/>
    <w:rsid w:val="008D575C"/>
    <w:pPr>
      <w:numPr>
        <w:numId w:val="2"/>
      </w:numPr>
      <w:spacing w:after="120"/>
      <w:jc w:val="both"/>
    </w:pPr>
  </w:style>
  <w:style w:type="paragraph" w:styleId="Podnadpis">
    <w:name w:val="Subtitle"/>
    <w:basedOn w:val="Normln"/>
    <w:next w:val="Normln"/>
    <w:link w:val="PodnadpisChar"/>
    <w:uiPriority w:val="11"/>
    <w:qFormat/>
    <w:pPr>
      <w:spacing w:after="240"/>
      <w:ind w:left="227" w:hanging="227"/>
      <w:jc w:val="center"/>
    </w:pPr>
    <w:rPr>
      <w:color w:val="000000"/>
      <w:sz w:val="22"/>
      <w:szCs w:val="22"/>
    </w:rPr>
  </w:style>
  <w:style w:type="character" w:customStyle="1" w:styleId="PodnadpisChar">
    <w:name w:val="Podnadpis Char"/>
    <w:basedOn w:val="Standardnpsmoodstavce"/>
    <w:link w:val="Podnadpis"/>
    <w:uiPriority w:val="11"/>
    <w:rsid w:val="00BC7537"/>
    <w:rPr>
      <w:rFonts w:ascii="Calibri" w:eastAsiaTheme="minorEastAsia" w:hAnsi="Calibri"/>
      <w:color w:val="000000" w:themeColor="text1"/>
    </w:rPr>
  </w:style>
  <w:style w:type="numbering" w:customStyle="1" w:styleId="Styl1">
    <w:name w:val="Styl1"/>
    <w:uiPriority w:val="99"/>
    <w:rsid w:val="00140FE8"/>
  </w:style>
  <w:style w:type="character" w:customStyle="1" w:styleId="Nadpis2Char">
    <w:name w:val="Nadpis 2 Char"/>
    <w:basedOn w:val="Standardnpsmoodstavce"/>
    <w:link w:val="Nadpis2"/>
    <w:uiPriority w:val="9"/>
    <w:rsid w:val="004F0B82"/>
    <w:rPr>
      <w:rFonts w:asciiTheme="majorHAnsi" w:eastAsiaTheme="majorEastAsia" w:hAnsiTheme="majorHAnsi" w:cstheme="majorBidi"/>
      <w:color w:val="2F5496" w:themeColor="accent1" w:themeShade="BF"/>
      <w:sz w:val="26"/>
      <w:szCs w:val="26"/>
    </w:rPr>
  </w:style>
  <w:style w:type="paragraph" w:styleId="Zhlav">
    <w:name w:val="header"/>
    <w:basedOn w:val="Normln"/>
    <w:link w:val="ZhlavChar"/>
    <w:uiPriority w:val="99"/>
    <w:unhideWhenUsed/>
    <w:rsid w:val="00A84728"/>
    <w:pPr>
      <w:tabs>
        <w:tab w:val="center" w:pos="4536"/>
        <w:tab w:val="right" w:pos="9072"/>
      </w:tabs>
      <w:spacing w:after="0"/>
    </w:pPr>
  </w:style>
  <w:style w:type="character" w:customStyle="1" w:styleId="ZhlavChar">
    <w:name w:val="Záhlaví Char"/>
    <w:basedOn w:val="Standardnpsmoodstavce"/>
    <w:link w:val="Zhlav"/>
    <w:uiPriority w:val="99"/>
    <w:rsid w:val="00A84728"/>
    <w:rPr>
      <w:sz w:val="20"/>
    </w:rPr>
  </w:style>
  <w:style w:type="paragraph" w:styleId="Zpat">
    <w:name w:val="footer"/>
    <w:basedOn w:val="Normln"/>
    <w:link w:val="ZpatChar"/>
    <w:uiPriority w:val="99"/>
    <w:unhideWhenUsed/>
    <w:rsid w:val="00A84728"/>
    <w:pPr>
      <w:tabs>
        <w:tab w:val="center" w:pos="4536"/>
        <w:tab w:val="right" w:pos="9072"/>
      </w:tabs>
      <w:spacing w:after="0"/>
    </w:pPr>
  </w:style>
  <w:style w:type="character" w:customStyle="1" w:styleId="ZpatChar">
    <w:name w:val="Zápatí Char"/>
    <w:basedOn w:val="Standardnpsmoodstavce"/>
    <w:link w:val="Zpat"/>
    <w:uiPriority w:val="99"/>
    <w:rsid w:val="00A84728"/>
    <w:rPr>
      <w:sz w:val="20"/>
    </w:rPr>
  </w:style>
  <w:style w:type="character" w:styleId="Siln">
    <w:name w:val="Strong"/>
    <w:basedOn w:val="Standardnpsmoodstavce"/>
    <w:uiPriority w:val="6"/>
    <w:qFormat/>
    <w:rsid w:val="006F79A3"/>
    <w:rPr>
      <w:b/>
      <w:bCs/>
    </w:rPr>
  </w:style>
  <w:style w:type="character" w:styleId="Zstupntext">
    <w:name w:val="Placeholder Text"/>
    <w:basedOn w:val="Standardnpsmoodstavce"/>
    <w:uiPriority w:val="99"/>
    <w:semiHidden/>
    <w:rsid w:val="00A600BD"/>
    <w:rPr>
      <w:color w:val="808080"/>
    </w:rPr>
  </w:style>
  <w:style w:type="paragraph" w:customStyle="1" w:styleId="Odrka">
    <w:name w:val="Odrážka"/>
    <w:uiPriority w:val="3"/>
    <w:qFormat/>
    <w:rsid w:val="002B398B"/>
    <w:pPr>
      <w:numPr>
        <w:ilvl w:val="3"/>
        <w:numId w:val="3"/>
      </w:numPr>
    </w:pPr>
    <w:rPr>
      <w:rFonts w:cstheme="minorHAnsi"/>
      <w:color w:val="000000" w:themeColor="text1"/>
    </w:rPr>
  </w:style>
  <w:style w:type="paragraph" w:customStyle="1" w:styleId="Psmeno">
    <w:name w:val="Písmeno"/>
    <w:uiPriority w:val="2"/>
    <w:qFormat/>
    <w:rsid w:val="002B398B"/>
    <w:pPr>
      <w:numPr>
        <w:ilvl w:val="2"/>
        <w:numId w:val="3"/>
      </w:numPr>
    </w:pPr>
    <w:rPr>
      <w:rFonts w:cs="Times New Roman"/>
    </w:rPr>
  </w:style>
  <w:style w:type="paragraph" w:customStyle="1" w:styleId="Odstavec">
    <w:name w:val="Odstavec"/>
    <w:autoRedefine/>
    <w:uiPriority w:val="1"/>
    <w:qFormat/>
    <w:rsid w:val="00F6284A"/>
    <w:pPr>
      <w:numPr>
        <w:ilvl w:val="1"/>
        <w:numId w:val="3"/>
      </w:numPr>
    </w:pPr>
  </w:style>
  <w:style w:type="character" w:styleId="Hypertextovodkaz">
    <w:name w:val="Hyperlink"/>
    <w:basedOn w:val="Standardnpsmoodstavce"/>
    <w:uiPriority w:val="99"/>
    <w:unhideWhenUsed/>
    <w:rsid w:val="007941CF"/>
    <w:rPr>
      <w:color w:val="0563C1" w:themeColor="hyperlink"/>
      <w:u w:val="single"/>
    </w:rPr>
  </w:style>
  <w:style w:type="character" w:styleId="Sledovanodkaz">
    <w:name w:val="FollowedHyperlink"/>
    <w:basedOn w:val="Standardnpsmoodstavce"/>
    <w:uiPriority w:val="99"/>
    <w:semiHidden/>
    <w:unhideWhenUsed/>
    <w:rsid w:val="00E976B1"/>
    <w:rPr>
      <w:color w:val="954F72" w:themeColor="followedHyperlink"/>
      <w:u w:val="single"/>
    </w:rPr>
  </w:style>
  <w:style w:type="character" w:customStyle="1" w:styleId="preformatted">
    <w:name w:val="preformatted"/>
    <w:basedOn w:val="Standardnpsmoodstavce"/>
    <w:rsid w:val="002E5A83"/>
  </w:style>
  <w:style w:type="character" w:customStyle="1" w:styleId="nowrap">
    <w:name w:val="nowrap"/>
    <w:basedOn w:val="Standardnpsmoodstavce"/>
    <w:rsid w:val="002E5A83"/>
  </w:style>
  <w:style w:type="character" w:customStyle="1" w:styleId="NzevChar">
    <w:name w:val="Název Char"/>
    <w:basedOn w:val="Standardnpsmoodstavce"/>
    <w:link w:val="Nzev"/>
    <w:rsid w:val="002E5A83"/>
    <w:rPr>
      <w:rFonts w:ascii="Times New Roman" w:eastAsia="Times New Roman" w:hAnsi="Times New Roman" w:cs="Times New Roman"/>
      <w:b/>
      <w:bCs/>
      <w:sz w:val="20"/>
      <w:szCs w:val="20"/>
      <w:lang w:eastAsia="cs-CZ"/>
    </w:rPr>
  </w:style>
  <w:style w:type="character" w:customStyle="1" w:styleId="dn">
    <w:name w:val="Žádný"/>
    <w:rsid w:val="002E5A83"/>
  </w:style>
  <w:style w:type="paragraph" w:customStyle="1" w:styleId="Prosttext1">
    <w:name w:val="Prostý text1"/>
    <w:autoRedefine/>
    <w:rsid w:val="007C2613"/>
    <w:pPr>
      <w:numPr>
        <w:numId w:val="4"/>
      </w:numPr>
      <w:spacing w:after="60"/>
      <w:outlineLvl w:val="0"/>
    </w:pPr>
    <w:rPr>
      <w:rFonts w:ascii="Lucida Grande" w:eastAsia="ヒラギノ角ゴ Pro W3" w:hAnsi="Lucida Grande" w:cs="Times New Roman"/>
      <w:color w:val="000000"/>
      <w:sz w:val="21"/>
      <w:lang w:val="en-US"/>
    </w:rPr>
  </w:style>
  <w:style w:type="character" w:customStyle="1" w:styleId="OdstavecseseznamemChar">
    <w:name w:val="Odstavec se seznamem Char"/>
    <w:aliases w:val="Nad Char,List Paragraph Char"/>
    <w:link w:val="Odstavecseseznamem"/>
    <w:uiPriority w:val="34"/>
    <w:locked/>
    <w:rsid w:val="00E65FA1"/>
    <w:rPr>
      <w:sz w:val="20"/>
    </w:rPr>
  </w:style>
  <w:style w:type="character" w:customStyle="1" w:styleId="ZvrChar">
    <w:name w:val="Závěr Char"/>
    <w:aliases w:val="Closing (Czech Radio) Char"/>
    <w:basedOn w:val="Standardnpsmoodstavce"/>
    <w:link w:val="Zvr"/>
    <w:uiPriority w:val="4"/>
    <w:locked/>
    <w:rsid w:val="008F3090"/>
    <w:rPr>
      <w:rFonts w:ascii="Arial" w:eastAsia="Calibri" w:hAnsi="Arial"/>
    </w:rPr>
  </w:style>
  <w:style w:type="paragraph" w:styleId="Zvr">
    <w:name w:val="Closing"/>
    <w:aliases w:val="Closing (Czech Radio)"/>
    <w:basedOn w:val="Normln"/>
    <w:link w:val="ZvrChar"/>
    <w:uiPriority w:val="4"/>
    <w:unhideWhenUsed/>
    <w:rsid w:val="008F309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750" w:after="0" w:line="250" w:lineRule="exact"/>
      <w:ind w:left="0" w:firstLine="0"/>
      <w:jc w:val="left"/>
    </w:pPr>
    <w:rPr>
      <w:rFonts w:ascii="Arial" w:hAnsi="Arial"/>
      <w:sz w:val="22"/>
    </w:rPr>
  </w:style>
  <w:style w:type="character" w:customStyle="1" w:styleId="ZvrChar1">
    <w:name w:val="Závěr Char1"/>
    <w:basedOn w:val="Standardnpsmoodstavce"/>
    <w:uiPriority w:val="99"/>
    <w:semiHidden/>
    <w:rsid w:val="008F3090"/>
    <w:rPr>
      <w:sz w:val="20"/>
    </w:rPr>
  </w:style>
  <w:style w:type="table" w:styleId="Svtlmkatabulky">
    <w:name w:val="Grid Table Light"/>
    <w:basedOn w:val="Normlntabulka"/>
    <w:uiPriority w:val="40"/>
    <w:rsid w:val="008F3090"/>
    <w:pPr>
      <w:spacing w:after="0"/>
      <w:ind w:left="0" w:firstLine="0"/>
      <w:jc w:val="left"/>
    </w:pPr>
    <w:rPr>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bubliny">
    <w:name w:val="Balloon Text"/>
    <w:basedOn w:val="Normln"/>
    <w:link w:val="TextbublinyChar"/>
    <w:uiPriority w:val="99"/>
    <w:semiHidden/>
    <w:unhideWhenUsed/>
    <w:rsid w:val="00106BE7"/>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06BE7"/>
    <w:rPr>
      <w:rFonts w:ascii="Segoe UI" w:hAnsi="Segoe UI" w:cs="Segoe UI"/>
      <w:sz w:val="18"/>
      <w:szCs w:val="18"/>
    </w:rPr>
  </w:style>
  <w:style w:type="numbering" w:customStyle="1" w:styleId="Importovanstyl10">
    <w:name w:val="Importovaný styl 1.0"/>
    <w:rsid w:val="009C58C5"/>
  </w:style>
  <w:style w:type="character" w:styleId="Odkaznakoment">
    <w:name w:val="annotation reference"/>
    <w:basedOn w:val="Standardnpsmoodstavce"/>
    <w:uiPriority w:val="99"/>
    <w:semiHidden/>
    <w:unhideWhenUsed/>
    <w:rsid w:val="00B5178C"/>
    <w:rPr>
      <w:sz w:val="16"/>
      <w:szCs w:val="16"/>
    </w:rPr>
  </w:style>
  <w:style w:type="paragraph" w:styleId="Textkomente">
    <w:name w:val="annotation text"/>
    <w:basedOn w:val="Normln"/>
    <w:link w:val="TextkomenteChar"/>
    <w:uiPriority w:val="99"/>
    <w:semiHidden/>
    <w:unhideWhenUsed/>
    <w:rsid w:val="00B5178C"/>
  </w:style>
  <w:style w:type="character" w:customStyle="1" w:styleId="TextkomenteChar">
    <w:name w:val="Text komentáře Char"/>
    <w:basedOn w:val="Standardnpsmoodstavce"/>
    <w:link w:val="Textkomente"/>
    <w:uiPriority w:val="99"/>
    <w:semiHidden/>
    <w:rsid w:val="00B5178C"/>
    <w:rPr>
      <w:sz w:val="20"/>
      <w:szCs w:val="20"/>
    </w:rPr>
  </w:style>
  <w:style w:type="paragraph" w:styleId="Pedmtkomente">
    <w:name w:val="annotation subject"/>
    <w:basedOn w:val="Textkomente"/>
    <w:next w:val="Textkomente"/>
    <w:link w:val="PedmtkomenteChar"/>
    <w:uiPriority w:val="99"/>
    <w:semiHidden/>
    <w:unhideWhenUsed/>
    <w:rsid w:val="00B5178C"/>
    <w:rPr>
      <w:b/>
      <w:bCs/>
    </w:rPr>
  </w:style>
  <w:style w:type="character" w:customStyle="1" w:styleId="PedmtkomenteChar">
    <w:name w:val="Předmět komentáře Char"/>
    <w:basedOn w:val="TextkomenteChar"/>
    <w:link w:val="Pedmtkomente"/>
    <w:uiPriority w:val="99"/>
    <w:semiHidden/>
    <w:rsid w:val="00B5178C"/>
    <w:rPr>
      <w:b/>
      <w:bCs/>
      <w:sz w:val="20"/>
      <w:szCs w:val="20"/>
    </w:rPr>
  </w:style>
  <w:style w:type="paragraph" w:customStyle="1" w:styleId="Nadpis0">
    <w:name w:val="Nadpis"/>
    <w:next w:val="Normln"/>
    <w:rsid w:val="007C2613"/>
    <w:pPr>
      <w:tabs>
        <w:tab w:val="left" w:pos="284"/>
      </w:tabs>
      <w:spacing w:before="120" w:line="256" w:lineRule="auto"/>
      <w:ind w:left="0" w:firstLine="0"/>
      <w:outlineLvl w:val="0"/>
    </w:pPr>
    <w:rPr>
      <w:rFonts w:ascii="Garamond" w:eastAsia="Arial Unicode MS" w:hAnsi="Garamond" w:cs="Arial Unicode MS"/>
      <w:color w:val="000000"/>
      <w:u w:color="000000"/>
    </w:rPr>
  </w:style>
  <w:style w:type="numbering" w:customStyle="1" w:styleId="Importovanstyl1">
    <w:name w:val="Importovaný styl 1"/>
    <w:rsid w:val="007C2613"/>
  </w:style>
  <w:style w:type="character" w:styleId="Nevyeenzmnka">
    <w:name w:val="Unresolved Mention"/>
    <w:basedOn w:val="Standardnpsmoodstavce"/>
    <w:uiPriority w:val="99"/>
    <w:semiHidden/>
    <w:unhideWhenUsed/>
    <w:rsid w:val="007C2613"/>
    <w:rPr>
      <w:color w:val="808080"/>
      <w:shd w:val="clear" w:color="auto" w:fill="E6E6E6"/>
    </w:rPr>
  </w:style>
  <w:style w:type="table" w:customStyle="1" w:styleId="a">
    <w:basedOn w:val="TableNormal"/>
    <w:pPr>
      <w:spacing w:after="0"/>
      <w:ind w:left="0" w:firstLine="0"/>
      <w:jc w:val="left"/>
    </w:pPr>
    <w:rPr>
      <w:sz w:val="24"/>
      <w:szCs w:val="24"/>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artner.seznam.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poveda.seznam.cz/cz/klientska-zona/smluvni-podminky-klientska-zona-penezenk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lient.seznam.cz/wall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artner.seznam.cz/" TargetMode="External"/><Relationship Id="rId4" Type="http://schemas.openxmlformats.org/officeDocument/2006/relationships/settings" Target="settings.xml"/><Relationship Id="rId9" Type="http://schemas.openxmlformats.org/officeDocument/2006/relationships/hyperlink" Target="https://partner.seznam.cz/napoveda/podmink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eVIz+mOxoRf3aiRaKV9L21+D6g==">AMUW2mXYuocH7GrJTNTEYkG1SBTVsToBDjhKFgy1e063V1gU5KcrUVkU0CfqdqRVPcKG01yRxsa8CJY8uLkm2V3ZgrqoN2NRZ/XbDubVAha4903/h8uFnmH9qI9XpOBIQjpKHWUNKvQF2dzcpdesHV8CS/XixjGMfTjzVpITSVaOec0saFiF/2pKzsOiR/J4V7kQbZ1jf2TA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3202</Words>
  <Characters>18898</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Volf, Lukas</dc:creator>
  <cp:lastModifiedBy>Sochovská, Martina</cp:lastModifiedBy>
  <cp:revision>3</cp:revision>
  <dcterms:created xsi:type="dcterms:W3CDTF">2022-08-03T12:03:00Z</dcterms:created>
  <dcterms:modified xsi:type="dcterms:W3CDTF">2022-08-03T12:12:00Z</dcterms:modified>
</cp:coreProperties>
</file>